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37" w:rsidRPr="00680137" w:rsidRDefault="00680137" w:rsidP="00680137">
      <w:pPr>
        <w:spacing w:after="120" w:line="276" w:lineRule="auto"/>
        <w:jc w:val="center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SMLOUVA </w:t>
      </w: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Dodavatel vyplňuje pouze následující údaje:</w:t>
      </w:r>
    </w:p>
    <w:p w:rsidR="00680137" w:rsidRP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I. - Smluvní strany,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údaje o dodavateli</w:t>
      </w:r>
    </w:p>
    <w:p w:rsid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V., odst.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1 -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cena,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</w:t>
      </w:r>
      <w:r>
        <w:rPr>
          <w:rFonts w:ascii="Calibri" w:hAnsi="Calibri" w:cs="Arial"/>
          <w:strike w:val="0"/>
          <w:color w:val="auto"/>
          <w:sz w:val="22"/>
          <w:szCs w:val="22"/>
        </w:rPr>
        <w:t xml:space="preserve"> do tabulky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cenu bez DPH, DPH a cenu včetně DPH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</w:t>
      </w:r>
    </w:p>
    <w:p w:rsidR="00680137" w:rsidRPr="00680137" w:rsidRDefault="00680137" w:rsidP="00BE455B">
      <w:pPr>
        <w:keepNext/>
        <w:numPr>
          <w:ilvl w:val="0"/>
          <w:numId w:val="9"/>
        </w:numPr>
        <w:snapToGrid w:val="0"/>
        <w:spacing w:after="120"/>
        <w:jc w:val="both"/>
        <w:outlineLvl w:val="1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VI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I., odst. 1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Záruka,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dodavatel doplní </w:t>
      </w:r>
      <w:r w:rsidR="00E86B79">
        <w:rPr>
          <w:rFonts w:ascii="Calibri" w:hAnsi="Calibri" w:cs="Arial"/>
          <w:strike w:val="0"/>
          <w:color w:val="auto"/>
          <w:sz w:val="22"/>
          <w:szCs w:val="22"/>
        </w:rPr>
        <w:t xml:space="preserve">do tabulky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jím nabídnutou délku záruční lhůty</w:t>
      </w:r>
    </w:p>
    <w:p w:rsidR="00680137" w:rsidRPr="00680137" w:rsidRDefault="00680137" w:rsidP="00BE455B">
      <w:pPr>
        <w:pStyle w:val="Odstavecseseznamem"/>
        <w:numPr>
          <w:ilvl w:val="0"/>
          <w:numId w:val="9"/>
        </w:numPr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X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., odst.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1</w:t>
      </w:r>
      <w:r w:rsidR="00BE361B">
        <w:rPr>
          <w:rFonts w:ascii="Calibri" w:hAnsi="Calibri" w:cs="Arial"/>
          <w:b/>
          <w:strike w:val="0"/>
          <w:color w:val="auto"/>
          <w:sz w:val="22"/>
          <w:szCs w:val="22"/>
        </w:rPr>
        <w:t>7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–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Závěrečná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ujednání,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kontaktní údaje pro hlášení poruch a</w:t>
      </w:r>
      <w:r w:rsidR="00BE455B">
        <w:rPr>
          <w:rFonts w:ascii="Calibri" w:hAnsi="Calibri" w:cs="Arial"/>
          <w:strike w:val="0"/>
          <w:color w:val="auto"/>
          <w:sz w:val="22"/>
          <w:szCs w:val="22"/>
        </w:rPr>
        <w:t> 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závad v záruční lhůtě </w:t>
      </w:r>
    </w:p>
    <w:p w:rsidR="00680137" w:rsidRPr="00680137" w:rsidRDefault="00680137" w:rsidP="00680137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rPr>
          <w:strike w:val="0"/>
          <w:color w:val="auto"/>
        </w:rPr>
      </w:pP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 xml:space="preserve">Dodavatel doplní přílohy smlouvy: </w:t>
      </w:r>
    </w:p>
    <w:p w:rsidR="00680137" w:rsidRPr="00680137" w:rsidRDefault="00680137" w:rsidP="00BE455B">
      <w:pPr>
        <w:numPr>
          <w:ilvl w:val="0"/>
          <w:numId w:val="10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Technickou specifikaci - soupis prací v souladu s podmínkami dle zadávací dokumentace</w:t>
      </w:r>
      <w:r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680137" w:rsidRPr="00680137" w:rsidRDefault="00680137" w:rsidP="00680137">
      <w:pPr>
        <w:spacing w:after="120"/>
        <w:ind w:left="7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Podpis smlouvy</w:t>
      </w:r>
    </w:p>
    <w:p w:rsidR="00D8799E" w:rsidRDefault="00680137" w:rsidP="00BE455B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  <w:sectPr w:rsidR="00D8799E" w:rsidSect="00D8799E">
          <w:footerReference w:type="default" r:id="rId8"/>
          <w:pgSz w:w="11906" w:h="16838"/>
          <w:pgMar w:top="1134" w:right="1134" w:bottom="1134" w:left="1134" w:header="567" w:footer="709" w:gutter="0"/>
          <w:pgNumType w:start="1"/>
          <w:cols w:space="708"/>
          <w:titlePg/>
          <w:docGrid w:linePitch="360"/>
        </w:sect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Smlouva musí být podepsána osobou oprávněnou za dodavatele jednat a opatřena otiskem razítka. Tento návrh musí být v souladu s obchodními podmínkami předloženými zadavatelem v zadávací</w:t>
      </w:r>
      <w:r w:rsidR="00D8799E">
        <w:rPr>
          <w:rFonts w:ascii="Calibri" w:hAnsi="Calibri" w:cs="Arial"/>
          <w:strike w:val="0"/>
          <w:color w:val="auto"/>
          <w:sz w:val="22"/>
          <w:szCs w:val="22"/>
        </w:rPr>
        <w:t xml:space="preserve"> dokumentaci</w:t>
      </w:r>
    </w:p>
    <w:p w:rsidR="00E05BB4" w:rsidRPr="00AC35DA" w:rsidRDefault="00750EDA" w:rsidP="00E05BB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Cs w:val="28"/>
        </w:rPr>
      </w:pP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lastRenderedPageBreak/>
        <w:t>K</w:t>
      </w:r>
      <w:r w:rsidR="00C94602"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upní smlouv</w:t>
      </w: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a</w:t>
      </w:r>
      <w:r w:rsidR="00E05BB4" w:rsidRPr="00AC35DA">
        <w:rPr>
          <w:rFonts w:asciiTheme="minorHAnsi" w:hAnsiTheme="minorHAnsi"/>
          <w:b/>
          <w:bCs/>
          <w:strike w:val="0"/>
          <w:color w:val="auto"/>
          <w:szCs w:val="28"/>
        </w:rPr>
        <w:t xml:space="preserve"> </w:t>
      </w:r>
    </w:p>
    <w:p w:rsidR="004C2573" w:rsidRPr="00F92145" w:rsidRDefault="004C2573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E05BB4" w:rsidRPr="00F92145" w:rsidRDefault="00E05BB4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9F2C63" w:rsidRPr="00F92145" w:rsidRDefault="004C2573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>zavřená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níže uvedené</w:t>
      </w:r>
      <w:r w:rsidR="00332D0D">
        <w:rPr>
          <w:rFonts w:asciiTheme="minorHAnsi" w:hAnsiTheme="minorHAnsi"/>
          <w:bCs/>
          <w:strike w:val="0"/>
          <w:color w:val="auto"/>
          <w:sz w:val="22"/>
        </w:rPr>
        <w:t>ho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dne, měsíce a roku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podle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§ 2079 a násl. ve vazbě na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21D87">
        <w:rPr>
          <w:rFonts w:asciiTheme="minorHAnsi" w:hAnsiTheme="minorHAnsi"/>
          <w:bCs/>
          <w:strike w:val="0"/>
          <w:color w:val="auto"/>
          <w:sz w:val="22"/>
        </w:rPr>
        <w:br/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§ </w:t>
      </w:r>
      <w:r w:rsidR="00AC2E8E" w:rsidRPr="00F92145">
        <w:rPr>
          <w:rFonts w:asciiTheme="minorHAnsi" w:hAnsiTheme="minorHAnsi"/>
          <w:bCs/>
          <w:strike w:val="0"/>
          <w:color w:val="auto"/>
          <w:sz w:val="22"/>
        </w:rPr>
        <w:t>2085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a následně zákona č. 89/2012 Sb., občanský zákoník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Cs/>
          <w:strike w:val="0"/>
          <w:color w:val="auto"/>
          <w:sz w:val="22"/>
        </w:rPr>
        <w:t>v platném znění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</w:p>
    <w:p w:rsidR="004C2573" w:rsidRPr="00F92145" w:rsidRDefault="00E05BB4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mezi těmito smluvní stranami:</w:t>
      </w:r>
      <w:r w:rsidR="004C2573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DD1294" w:rsidRPr="00F92145" w:rsidRDefault="00DD1294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7F53E4" w:rsidRPr="00F92145" w:rsidRDefault="00C94602" w:rsidP="00373814">
      <w:pPr>
        <w:jc w:val="center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Smluvní strany</w:t>
      </w:r>
    </w:p>
    <w:p w:rsidR="009F2E02" w:rsidRDefault="009F2E02" w:rsidP="009F2E02">
      <w:pPr>
        <w:pStyle w:val="Nadpis1"/>
        <w:spacing w:before="0" w:after="0"/>
        <w:rPr>
          <w:rFonts w:asciiTheme="minorHAnsi" w:hAnsiTheme="minorHAnsi"/>
          <w:strike w:val="0"/>
          <w:color w:val="auto"/>
          <w:sz w:val="22"/>
          <w:szCs w:val="22"/>
        </w:rPr>
      </w:pPr>
    </w:p>
    <w:p w:rsidR="00CA347B" w:rsidRPr="00843282" w:rsidRDefault="00F34D9F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>
        <w:rPr>
          <w:rFonts w:ascii="Calibri" w:hAnsi="Calibri"/>
          <w:strike w:val="0"/>
          <w:color w:val="auto"/>
          <w:sz w:val="20"/>
          <w:szCs w:val="20"/>
        </w:rPr>
        <w:t>Základní škola Vsetín, Rokytnice 436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se sídlem: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Rokytnice 436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755 </w:t>
      </w:r>
      <w:r w:rsidR="00332D0D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01</w:t>
      </w:r>
      <w:r w:rsidR="0099530C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Vsetín</w:t>
      </w:r>
    </w:p>
    <w:p w:rsidR="00332D0D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60990457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DIČ: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441FBE" w:rsidRPr="00D8799E">
        <w:rPr>
          <w:rFonts w:ascii="Calibri" w:hAnsi="Calibri"/>
          <w:b w:val="0"/>
          <w:strike w:val="0"/>
          <w:color w:val="auto"/>
          <w:sz w:val="20"/>
          <w:szCs w:val="20"/>
        </w:rPr>
        <w:t>CZ60990457,</w:t>
      </w:r>
      <w:r w:rsidR="00441FBE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není plátcem DPH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zastoupená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Mgr. Hynkem Hromadou, ředitelem školy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číslo účtu:   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ČSOB Vsetín, č. 101 045 179 / 0300</w:t>
      </w:r>
    </w:p>
    <w:p w:rsidR="00CA347B" w:rsidRPr="00843282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843282">
        <w:rPr>
          <w:rFonts w:ascii="Calibri" w:hAnsi="Calibri"/>
          <w:strike w:val="0"/>
          <w:color w:val="auto"/>
          <w:sz w:val="20"/>
          <w:szCs w:val="20"/>
        </w:rPr>
        <w:t>dále jako „kupující</w:t>
      </w:r>
      <w:r w:rsidRPr="00843282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CA347B" w:rsidRPr="00CA347B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a</w:t>
      </w: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</w:p>
    <w:p w:rsidR="00CA347B" w:rsidRPr="00AC35DA" w:rsidRDefault="00332D0D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……………………………</w:t>
      </w:r>
      <w:r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Bytem/sídlo: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AC35DA" w:rsidRPr="00332D0D" w:rsidRDefault="00CA347B" w:rsidP="00AC35DA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DIČ: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…….</w:t>
      </w:r>
    </w:p>
    <w:p w:rsidR="00AC35DA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číslo účtu: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Default="00CA347B" w:rsidP="00CA347B">
      <w:pPr>
        <w:pStyle w:val="Nadpis1"/>
        <w:spacing w:before="0" w:after="0"/>
        <w:rPr>
          <w:rFonts w:ascii="Calibri" w:hAnsi="Calibri"/>
          <w:i/>
          <w:iCs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dále jako „</w:t>
      </w:r>
      <w:r w:rsidR="00C55FAE" w:rsidRPr="00AC35DA">
        <w:rPr>
          <w:rFonts w:ascii="Calibri" w:hAnsi="Calibri"/>
          <w:strike w:val="0"/>
          <w:color w:val="auto"/>
          <w:sz w:val="20"/>
          <w:szCs w:val="20"/>
        </w:rPr>
        <w:t>prodávající</w:t>
      </w:r>
      <w:r w:rsidRPr="00AC35DA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BE455B" w:rsidRDefault="00BE455B" w:rsidP="00BE455B"/>
    <w:p w:rsidR="00BE455B" w:rsidRDefault="00BE455B" w:rsidP="00BE455B"/>
    <w:p w:rsidR="00B704D7" w:rsidRPr="00F92145" w:rsidRDefault="00B704D7" w:rsidP="00373814">
      <w:pPr>
        <w:pStyle w:val="Smlouva2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II.</w:t>
      </w:r>
    </w:p>
    <w:p w:rsidR="008A0244" w:rsidRPr="00F92145" w:rsidRDefault="00B704D7" w:rsidP="00B02354">
      <w:pPr>
        <w:pStyle w:val="Eslovn"/>
        <w:tabs>
          <w:tab w:val="left" w:pos="360"/>
        </w:tabs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Smluvní strany prohlašují, že údaje uvedené v čl. I. smlouvy a taktéž oprávnění k</w:t>
      </w:r>
      <w:r w:rsidR="002170CA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podnikání jsou v souladu s právní skutečností v době uzavření smlouvy. Smluvní strany se zavazují, že změny dotčených údajů oznámí bez prodlení druhé smluvní straně</w:t>
      </w:r>
      <w:r w:rsidR="008A0244" w:rsidRPr="00F92145">
        <w:rPr>
          <w:rFonts w:asciiTheme="minorHAnsi" w:hAnsiTheme="minorHAnsi"/>
          <w:sz w:val="22"/>
          <w:szCs w:val="24"/>
        </w:rPr>
        <w:t>.</w:t>
      </w:r>
    </w:p>
    <w:p w:rsidR="00026087" w:rsidRDefault="00026087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B42F30" w:rsidRPr="00F92145" w:rsidRDefault="00B42F30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C94602" w:rsidP="00373814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</w:p>
    <w:p w:rsidR="00905BB8" w:rsidRPr="00F92145" w:rsidRDefault="00073A39" w:rsidP="00670A7C">
      <w:pPr>
        <w:jc w:val="center"/>
        <w:rPr>
          <w:rFonts w:asciiTheme="minorHAnsi" w:hAnsiTheme="minorHAnsi"/>
          <w:bCs/>
          <w:strike w:val="0"/>
          <w:color w:val="auto"/>
          <w:sz w:val="22"/>
        </w:rPr>
      </w:pPr>
      <w:r>
        <w:rPr>
          <w:rFonts w:asciiTheme="minorHAnsi" w:hAnsiTheme="minorHAnsi"/>
          <w:b/>
          <w:bCs/>
          <w:strike w:val="0"/>
          <w:color w:val="auto"/>
          <w:sz w:val="22"/>
        </w:rPr>
        <w:t>P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ředmět </w:t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koupě</w:t>
      </w:r>
      <w:r w:rsidR="00905BB8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361D4D" w:rsidRDefault="00B704D7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07126">
        <w:rPr>
          <w:rFonts w:asciiTheme="minorHAnsi" w:hAnsiTheme="minorHAnsi"/>
          <w:strike w:val="0"/>
          <w:color w:val="auto"/>
          <w:sz w:val="22"/>
        </w:rPr>
        <w:t xml:space="preserve">Prodávající se zavazuje dodat a převést na </w:t>
      </w:r>
      <w:r w:rsidR="00EE6205" w:rsidRPr="00E07126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E0712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E07126">
        <w:rPr>
          <w:rFonts w:asciiTheme="minorHAnsi" w:hAnsiTheme="minorHAnsi"/>
          <w:strike w:val="0"/>
          <w:color w:val="auto"/>
          <w:sz w:val="22"/>
        </w:rPr>
        <w:t xml:space="preserve">vlastnické právo k předmětu koupě, </w:t>
      </w:r>
      <w:r w:rsidR="00DF3C8F" w:rsidRPr="00E07126">
        <w:rPr>
          <w:rFonts w:asciiTheme="minorHAnsi" w:hAnsiTheme="minorHAnsi"/>
          <w:strike w:val="0"/>
          <w:color w:val="auto"/>
          <w:sz w:val="22"/>
        </w:rPr>
        <w:t xml:space="preserve">kterým </w:t>
      </w:r>
      <w:r w:rsidR="00056C0B" w:rsidRPr="00E07126">
        <w:rPr>
          <w:rFonts w:asciiTheme="minorHAnsi" w:hAnsiTheme="minorHAnsi"/>
          <w:strike w:val="0"/>
          <w:color w:val="auto"/>
          <w:sz w:val="22"/>
        </w:rPr>
        <w:t>je</w:t>
      </w:r>
      <w:r w:rsidR="00E07126" w:rsidRPr="00E07126">
        <w:rPr>
          <w:rFonts w:asciiTheme="minorHAnsi" w:hAnsiTheme="minorHAnsi"/>
          <w:strike w:val="0"/>
          <w:color w:val="auto"/>
          <w:sz w:val="22"/>
        </w:rPr>
        <w:t xml:space="preserve">: </w:t>
      </w:r>
    </w:p>
    <w:p w:rsidR="00833D3C" w:rsidRPr="00BE455B" w:rsidRDefault="00BE455B" w:rsidP="00BE455B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BE455B">
        <w:rPr>
          <w:rFonts w:asciiTheme="minorHAnsi" w:hAnsiTheme="minorHAnsi"/>
          <w:strike w:val="0"/>
          <w:color w:val="auto"/>
          <w:sz w:val="22"/>
        </w:rPr>
        <w:t>K</w:t>
      </w:r>
      <w:r w:rsidR="00833D3C" w:rsidRPr="00BE455B">
        <w:rPr>
          <w:rFonts w:asciiTheme="minorHAnsi" w:hAnsiTheme="minorHAnsi"/>
          <w:strike w:val="0"/>
          <w:color w:val="auto"/>
          <w:sz w:val="22"/>
        </w:rPr>
        <w:t xml:space="preserve">ompletní dodávka virtuální učebny PC do školy. V rámci zakázky bude provedena </w:t>
      </w:r>
      <w:r w:rsidRPr="00BE455B">
        <w:rPr>
          <w:rFonts w:asciiTheme="minorHAnsi" w:hAnsiTheme="minorHAnsi"/>
          <w:strike w:val="0"/>
          <w:color w:val="auto"/>
          <w:sz w:val="22"/>
        </w:rPr>
        <w:t xml:space="preserve">dodávka a </w:t>
      </w:r>
      <w:r w:rsidR="00833D3C" w:rsidRPr="00BE455B">
        <w:rPr>
          <w:rFonts w:asciiTheme="minorHAnsi" w:hAnsiTheme="minorHAnsi"/>
          <w:strike w:val="0"/>
          <w:color w:val="auto"/>
          <w:sz w:val="22"/>
        </w:rPr>
        <w:t>instalace 1 ks serveru a 24 ks klientů (stanic) uvedeného systému dle technické specifikace.</w:t>
      </w:r>
    </w:p>
    <w:p w:rsidR="00C55FAE" w:rsidRPr="00BE455B" w:rsidRDefault="00C55FAE" w:rsidP="00BE455B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BE455B">
        <w:rPr>
          <w:rFonts w:asciiTheme="minorHAnsi" w:hAnsiTheme="minorHAnsi"/>
          <w:strike w:val="0"/>
          <w:color w:val="auto"/>
          <w:sz w:val="22"/>
        </w:rPr>
        <w:t>Součástí plnění prodávajícího je též instalace</w:t>
      </w:r>
      <w:r w:rsidR="00F34D9F" w:rsidRPr="00BE455B">
        <w:rPr>
          <w:rFonts w:asciiTheme="minorHAnsi" w:hAnsiTheme="minorHAnsi"/>
          <w:strike w:val="0"/>
          <w:color w:val="auto"/>
          <w:sz w:val="22"/>
        </w:rPr>
        <w:t>, odzkoušení a zaškolení obsluhy</w:t>
      </w:r>
      <w:r w:rsidRPr="00BE455B">
        <w:rPr>
          <w:rFonts w:asciiTheme="minorHAnsi" w:hAnsiTheme="minorHAnsi"/>
          <w:strike w:val="0"/>
          <w:color w:val="auto"/>
          <w:sz w:val="22"/>
        </w:rPr>
        <w:t xml:space="preserve"> dodaného zboží.</w:t>
      </w:r>
    </w:p>
    <w:p w:rsidR="00670A7C" w:rsidRPr="00F92145" w:rsidRDefault="00EE6205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Kupující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 xml:space="preserve">se zavazuje na základě této smlouvy dodané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převzít do svého vlastnictví a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zaplatit prodávajícímu dohodnutou kupní cenu</w:t>
      </w:r>
      <w:r w:rsidR="00ED14EA" w:rsidRPr="00F92145">
        <w:rPr>
          <w:rFonts w:asciiTheme="minorHAnsi" w:hAnsiTheme="minorHAnsi"/>
          <w:strike w:val="0"/>
          <w:color w:val="auto"/>
          <w:sz w:val="22"/>
        </w:rPr>
        <w:t>.</w:t>
      </w:r>
    </w:p>
    <w:p w:rsidR="008A0244" w:rsidRDefault="00C94602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prohlašuje, že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na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 xml:space="preserve">předmětu smlouvy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>ani jeho příslušenství neváznou práva třetích osob a</w:t>
      </w:r>
      <w:r w:rsidR="004F008A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nem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á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žádné věcné ani právní vady.</w:t>
      </w:r>
    </w:p>
    <w:p w:rsidR="00465A9A" w:rsidRDefault="0011178D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Prodávající se zavazuje provádět </w:t>
      </w:r>
      <w:r w:rsidR="008C4B36" w:rsidRPr="00B42F30">
        <w:rPr>
          <w:rFonts w:asciiTheme="minorHAnsi" w:hAnsiTheme="minorHAnsi"/>
          <w:strike w:val="0"/>
          <w:color w:val="auto"/>
          <w:sz w:val="22"/>
        </w:rPr>
        <w:t xml:space="preserve">bezplatně </w:t>
      </w:r>
      <w:r w:rsidR="0076382A" w:rsidRPr="00B42F30">
        <w:rPr>
          <w:rFonts w:asciiTheme="minorHAnsi" w:hAnsiTheme="minorHAnsi"/>
          <w:strike w:val="0"/>
          <w:color w:val="auto"/>
          <w:sz w:val="22"/>
        </w:rPr>
        <w:t xml:space="preserve">pravidelný </w:t>
      </w:r>
      <w:r w:rsidRPr="00B42F30">
        <w:rPr>
          <w:rFonts w:asciiTheme="minorHAnsi" w:hAnsiTheme="minorHAnsi"/>
          <w:strike w:val="0"/>
          <w:color w:val="auto"/>
          <w:sz w:val="22"/>
        </w:rPr>
        <w:t>servis d</w:t>
      </w:r>
      <w:r w:rsidR="008C4B36" w:rsidRPr="00B42F30">
        <w:rPr>
          <w:rFonts w:asciiTheme="minorHAnsi" w:hAnsiTheme="minorHAnsi"/>
          <w:strike w:val="0"/>
          <w:color w:val="auto"/>
          <w:sz w:val="22"/>
        </w:rPr>
        <w:t>odaného zařízení po dobu trvání záruční doby</w:t>
      </w:r>
      <w:r w:rsidRPr="00B42F30">
        <w:rPr>
          <w:rFonts w:asciiTheme="minorHAnsi" w:hAnsiTheme="minorHAnsi"/>
          <w:strike w:val="0"/>
          <w:color w:val="auto"/>
          <w:sz w:val="22"/>
        </w:rPr>
        <w:t xml:space="preserve">. </w:t>
      </w:r>
    </w:p>
    <w:p w:rsidR="00B42F30" w:rsidRPr="00551306" w:rsidRDefault="00B42F30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551306" w:rsidRPr="00551306" w:rsidRDefault="00551306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0D4A93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IV.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br/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Kupní cena</w:t>
      </w:r>
    </w:p>
    <w:p w:rsidR="00A869F0" w:rsidRPr="00F92145" w:rsidRDefault="00C94602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dohodly</w:t>
      </w:r>
      <w:r w:rsidR="000A0855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na kupní ceně </w:t>
      </w:r>
      <w:r w:rsidR="00E44959" w:rsidRPr="00F92145">
        <w:rPr>
          <w:rFonts w:asciiTheme="minorHAnsi" w:hAnsiTheme="minorHAnsi"/>
          <w:strike w:val="0"/>
          <w:color w:val="auto"/>
          <w:sz w:val="22"/>
        </w:rPr>
        <w:t xml:space="preserve">v Kč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za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>předmět</w:t>
      </w:r>
      <w:r w:rsidR="00D71A87" w:rsidRPr="00F92145">
        <w:rPr>
          <w:rFonts w:asciiTheme="minorHAnsi" w:hAnsiTheme="minorHAnsi"/>
          <w:strike w:val="0"/>
          <w:color w:val="auto"/>
          <w:sz w:val="22"/>
        </w:rPr>
        <w:t xml:space="preserve"> dle čl. III. této smlouvy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 ve výši</w:t>
      </w:r>
      <w:r w:rsidR="00465A9A" w:rsidRPr="00F92145">
        <w:rPr>
          <w:rFonts w:asciiTheme="minorHAnsi" w:hAnsiTheme="minorHAnsi"/>
          <w:strike w:val="0"/>
          <w:color w:val="auto"/>
          <w:sz w:val="22"/>
        </w:rPr>
        <w:t>:</w:t>
      </w:r>
    </w:p>
    <w:p w:rsidR="005D7F5F" w:rsidRPr="005D7F5F" w:rsidRDefault="005D7F5F" w:rsidP="005D7F5F">
      <w:pPr>
        <w:spacing w:before="120"/>
        <w:jc w:val="both"/>
        <w:rPr>
          <w:rFonts w:asciiTheme="minorHAnsi" w:hAnsiTheme="minorHAnsi"/>
          <w:strike w:val="0"/>
          <w:color w:val="auto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91"/>
        <w:gridCol w:w="2268"/>
        <w:gridCol w:w="1984"/>
        <w:gridCol w:w="2540"/>
      </w:tblGrid>
      <w:tr w:rsidR="005D7F5F" w:rsidRPr="005D7F5F" w:rsidTr="00551306">
        <w:trPr>
          <w:trHeight w:val="423"/>
        </w:trPr>
        <w:tc>
          <w:tcPr>
            <w:tcW w:w="2691" w:type="dxa"/>
            <w:vAlign w:val="center"/>
          </w:tcPr>
          <w:p w:rsidR="005D7F5F" w:rsidRPr="005D7F5F" w:rsidRDefault="005D7F5F" w:rsidP="005D7F5F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D7F5F" w:rsidRPr="005D7F5F" w:rsidRDefault="00073A39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Cena základní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č</w:t>
            </w:r>
          </w:p>
        </w:tc>
        <w:tc>
          <w:tcPr>
            <w:tcW w:w="1984" w:type="dxa"/>
            <w:vAlign w:val="center"/>
          </w:tcPr>
          <w:p w:rsidR="005D7F5F" w:rsidRPr="005D7F5F" w:rsidRDefault="005D7F5F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DPH 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21</w:t>
            </w:r>
            <w:r w:rsidR="00073A39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% v </w:t>
            </w: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  <w:tc>
          <w:tcPr>
            <w:tcW w:w="2540" w:type="dxa"/>
            <w:vAlign w:val="center"/>
          </w:tcPr>
          <w:p w:rsidR="005D7F5F" w:rsidRPr="005D7F5F" w:rsidRDefault="00073A39" w:rsidP="002B7AF6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Cena c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elková vč. DPH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</w:tr>
      <w:tr w:rsidR="005D7F5F" w:rsidRPr="005D7F5F" w:rsidTr="00551306">
        <w:trPr>
          <w:trHeight w:val="416"/>
        </w:trPr>
        <w:tc>
          <w:tcPr>
            <w:tcW w:w="2691" w:type="dxa"/>
            <w:vAlign w:val="center"/>
          </w:tcPr>
          <w:p w:rsidR="005D7F5F" w:rsidRPr="005D7F5F" w:rsidRDefault="00BE455B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Virtuální PC učebna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pStyle w:val="Odstavecseseznamem"/>
              <w:spacing w:before="120"/>
              <w:ind w:left="72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2540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</w:tr>
    </w:tbl>
    <w:p w:rsidR="005D7F5F" w:rsidRDefault="005D7F5F" w:rsidP="009F2C63">
      <w:pPr>
        <w:ind w:firstLine="426"/>
        <w:rPr>
          <w:rFonts w:asciiTheme="minorHAnsi" w:hAnsiTheme="minorHAnsi"/>
          <w:strike w:val="0"/>
          <w:color w:val="auto"/>
          <w:sz w:val="22"/>
        </w:rPr>
      </w:pPr>
    </w:p>
    <w:p w:rsidR="00B2007F" w:rsidRDefault="00401D64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Cena zahrnuje veškeré nutné náklady </w:t>
      </w:r>
      <w:r w:rsidR="00810EE8" w:rsidRPr="00F92145">
        <w:rPr>
          <w:rFonts w:asciiTheme="minorHAnsi" w:hAnsiTheme="minorHAnsi"/>
          <w:strike w:val="0"/>
          <w:color w:val="auto"/>
          <w:sz w:val="22"/>
        </w:rPr>
        <w:t>prodávajícího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</w:t>
      </w:r>
      <w:r w:rsidR="00C55FAE">
        <w:rPr>
          <w:rFonts w:asciiTheme="minorHAnsi" w:hAnsiTheme="minorHAnsi"/>
          <w:strike w:val="0"/>
          <w:color w:val="auto"/>
          <w:sz w:val="22"/>
        </w:rPr>
        <w:t>s</w:t>
      </w:r>
      <w:r w:rsidRPr="00F92145">
        <w:rPr>
          <w:rFonts w:asciiTheme="minorHAnsi" w:hAnsiTheme="minorHAnsi"/>
          <w:strike w:val="0"/>
          <w:color w:val="auto"/>
          <w:sz w:val="22"/>
        </w:rPr>
        <w:t>plnění této smlouvy</w:t>
      </w:r>
      <w:r w:rsidR="00DE1681" w:rsidRPr="00F92145">
        <w:rPr>
          <w:rFonts w:asciiTheme="minorHAnsi" w:hAnsiTheme="minorHAnsi"/>
          <w:strike w:val="0"/>
          <w:color w:val="auto"/>
          <w:sz w:val="22"/>
        </w:rPr>
        <w:t>.</w:t>
      </w:r>
      <w:r w:rsidR="00C9661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 xml:space="preserve">Cena je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sjednána</w:t>
      </w:r>
      <w:r w:rsidR="00B2007F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>jako závazná, pevná a nejvýše přípustná.</w:t>
      </w:r>
    </w:p>
    <w:p w:rsidR="00465A9A" w:rsidRDefault="00465A9A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F92145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2007F" w:rsidRPr="00F92145" w:rsidRDefault="00B2007F" w:rsidP="00373814">
      <w:pPr>
        <w:pStyle w:val="Smlouva-eslo"/>
        <w:spacing w:before="0" w:line="240" w:lineRule="auto"/>
        <w:jc w:val="center"/>
        <w:rPr>
          <w:rFonts w:asciiTheme="minorHAnsi" w:hAnsiTheme="minorHAnsi"/>
          <w:b/>
          <w:sz w:val="22"/>
          <w:szCs w:val="24"/>
        </w:rPr>
      </w:pPr>
      <w:r w:rsidRPr="00F92145">
        <w:rPr>
          <w:rFonts w:asciiTheme="minorHAnsi" w:hAnsiTheme="minorHAnsi"/>
          <w:b/>
          <w:sz w:val="22"/>
          <w:szCs w:val="24"/>
        </w:rPr>
        <w:t>V.</w:t>
      </w:r>
    </w:p>
    <w:p w:rsidR="00373814" w:rsidRPr="00F92145" w:rsidRDefault="00B2007F" w:rsidP="00985320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Platební podmínky</w:t>
      </w:r>
    </w:p>
    <w:p w:rsidR="00C55FAE" w:rsidRDefault="003F6AF1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 xml:space="preserve">Kupující se zavazuje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zboží uhra</w:t>
      </w:r>
      <w:r w:rsidRPr="00C55FAE">
        <w:rPr>
          <w:rFonts w:asciiTheme="minorHAnsi" w:hAnsiTheme="minorHAnsi"/>
          <w:strike w:val="0"/>
          <w:color w:val="auto"/>
          <w:sz w:val="22"/>
        </w:rPr>
        <w:t>dit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bezhotovostním převodem na bankovní účet prodávajícího uvedený v úvodu této smlouvy na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základě</w:t>
      </w:r>
      <w:r w:rsidR="00B65279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daňového dokladu (dále jen faktury)</w:t>
      </w:r>
      <w:r w:rsidR="0021214A" w:rsidRPr="00C55FAE">
        <w:rPr>
          <w:rFonts w:asciiTheme="minorHAnsi" w:hAnsiTheme="minorHAnsi"/>
          <w:strike w:val="0"/>
          <w:color w:val="auto"/>
          <w:sz w:val="22"/>
        </w:rPr>
        <w:t>,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kterou prodávající vystaví </w:t>
      </w:r>
      <w:r w:rsidR="000E34B5" w:rsidRPr="00C55FAE">
        <w:rPr>
          <w:rFonts w:asciiTheme="minorHAnsi" w:hAnsiTheme="minorHAnsi"/>
          <w:strike w:val="0"/>
          <w:color w:val="auto"/>
          <w:sz w:val="22"/>
        </w:rPr>
        <w:t>po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předání a převzetí předmětu koupě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Splatnost této faktury činí </w:t>
      </w:r>
      <w:r w:rsidR="00C55FAE">
        <w:rPr>
          <w:rFonts w:asciiTheme="minorHAnsi" w:hAnsiTheme="minorHAnsi"/>
          <w:strike w:val="0"/>
          <w:color w:val="auto"/>
          <w:sz w:val="22"/>
        </w:rPr>
        <w:t>21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dnů od jejího vystavení. </w:t>
      </w:r>
    </w:p>
    <w:p w:rsidR="00C55FAE" w:rsidRDefault="002803AE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Faktur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 dle předchozího odstavce tohoto článku budou obsahovat veškeré náležitosti daňových dokladů stanovené příslušnými právními předpisy, zejména pak zákonem o dani z přidané hodnoty a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zákonem 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účetnictví v platném znění a 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bud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ou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označen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n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ázvem předmětu koupě </w:t>
      </w:r>
      <w:r w:rsidR="007D1392" w:rsidRPr="00C55FAE">
        <w:rPr>
          <w:rFonts w:asciiTheme="minorHAnsi" w:hAnsiTheme="minorHAnsi"/>
          <w:strike w:val="0"/>
          <w:color w:val="auto"/>
          <w:sz w:val="22"/>
        </w:rPr>
        <w:t>uvedeným v této smlouvě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CF575E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</w:p>
    <w:p w:rsidR="0068374D" w:rsidRDefault="00C9661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novým datem splatnosti a do uplynutí nového data splatnosti není kupující v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prodlení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s placením faktury.</w:t>
      </w:r>
    </w:p>
    <w:p w:rsidR="00314A74" w:rsidRPr="003F6ED7" w:rsidRDefault="00314A7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/>
          <w:strike w:val="0"/>
          <w:color w:val="auto"/>
          <w:sz w:val="22"/>
          <w:szCs w:val="22"/>
        </w:rPr>
        <w:t>Objednatel si vyhrazuje právo uplatnit institut zvláštního způsobu zajištění daně z přidané hodnoty podle § 109a zákona č. 235/2004 Sb. zákona o dani z přidané hodnoty (ZDPH), v platném znění,  v případě požadavku úhrady na bankovní účet, který není zveřejněn podle § 96 odst. 2 ZDPH a vůči nespolehlivým plátcům podle § 106a ZDPH. </w:t>
      </w:r>
    </w:p>
    <w:p w:rsidR="007C3835" w:rsidRDefault="007C3835" w:rsidP="00B42F30">
      <w:pPr>
        <w:tabs>
          <w:tab w:val="left" w:pos="340"/>
        </w:tabs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B42F30" w:rsidRPr="00F92145" w:rsidRDefault="00B42F30" w:rsidP="007C3835">
      <w:pPr>
        <w:tabs>
          <w:tab w:val="left" w:pos="340"/>
        </w:tabs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8E27DE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CE63E1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Doba</w:t>
      </w:r>
      <w:r w:rsidR="007C3835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plnění</w:t>
      </w:r>
    </w:p>
    <w:p w:rsidR="00D14220" w:rsidRPr="002B1349" w:rsidRDefault="00C94602" w:rsidP="00A34DA7">
      <w:pPr>
        <w:spacing w:before="12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  <w:r w:rsidRPr="002B1349">
        <w:rPr>
          <w:rFonts w:asciiTheme="minorHAnsi" w:hAnsiTheme="minorHAnsi"/>
          <w:strike w:val="0"/>
          <w:color w:val="auto"/>
          <w:sz w:val="22"/>
        </w:rPr>
        <w:t xml:space="preserve">Prodávající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zahájí práce na zajištění předmětné dodávky bezprostředně po nabytí účinnosti této smlouvy. Prodávající </w:t>
      </w:r>
      <w:r w:rsidRPr="002B1349">
        <w:rPr>
          <w:rFonts w:asciiTheme="minorHAnsi" w:hAnsiTheme="minorHAnsi"/>
          <w:strike w:val="0"/>
          <w:color w:val="auto"/>
          <w:sz w:val="22"/>
        </w:rPr>
        <w:t xml:space="preserve">dodá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a nainstaluje </w:t>
      </w:r>
      <w:r w:rsidRPr="002B1349">
        <w:rPr>
          <w:rFonts w:asciiTheme="minorHAnsi" w:hAnsiTheme="minorHAnsi"/>
          <w:strike w:val="0"/>
          <w:color w:val="auto"/>
          <w:sz w:val="22"/>
        </w:rPr>
        <w:t>zboží uvedené v článku II</w:t>
      </w:r>
      <w:r w:rsidR="00EC4B5E" w:rsidRPr="002B1349">
        <w:rPr>
          <w:rFonts w:asciiTheme="minorHAnsi" w:hAnsiTheme="minorHAnsi"/>
          <w:strike w:val="0"/>
          <w:color w:val="auto"/>
          <w:sz w:val="22"/>
        </w:rPr>
        <w:t>I</w:t>
      </w:r>
      <w:r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odst. 1.</w:t>
      </w:r>
      <w:r w:rsidRPr="002B1349">
        <w:rPr>
          <w:rFonts w:asciiTheme="minorHAnsi" w:hAnsiTheme="minorHAnsi"/>
          <w:strike w:val="0"/>
          <w:color w:val="auto"/>
          <w:sz w:val="22"/>
        </w:rPr>
        <w:t xml:space="preserve"> této smlouvy </w:t>
      </w:r>
      <w:r w:rsidR="00465A9A" w:rsidRPr="002B1349">
        <w:rPr>
          <w:rFonts w:asciiTheme="minorHAnsi" w:hAnsiTheme="minorHAnsi"/>
          <w:strike w:val="0"/>
          <w:color w:val="auto"/>
          <w:sz w:val="22"/>
        </w:rPr>
        <w:t>kupujícímu</w:t>
      </w:r>
      <w:r w:rsidR="000D1A20" w:rsidRPr="002B1349">
        <w:rPr>
          <w:rFonts w:asciiTheme="minorHAnsi" w:hAnsiTheme="minorHAnsi"/>
          <w:strike w:val="0"/>
          <w:color w:val="auto"/>
          <w:sz w:val="22"/>
        </w:rPr>
        <w:t xml:space="preserve"> v termínu </w:t>
      </w:r>
      <w:r w:rsidR="002B1349" w:rsidRPr="002B1349">
        <w:rPr>
          <w:rFonts w:asciiTheme="minorHAnsi" w:hAnsiTheme="minorHAnsi"/>
          <w:strike w:val="0"/>
          <w:color w:val="auto"/>
          <w:sz w:val="22"/>
        </w:rPr>
        <w:t xml:space="preserve">nejpozději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do </w:t>
      </w:r>
      <w:r w:rsidR="00BE455B">
        <w:rPr>
          <w:rFonts w:asciiTheme="minorHAnsi" w:hAnsiTheme="minorHAnsi"/>
          <w:strike w:val="0"/>
          <w:color w:val="auto"/>
          <w:sz w:val="22"/>
        </w:rPr>
        <w:t>30. 4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>20</w:t>
      </w:r>
      <w:r w:rsidR="00BE455B">
        <w:rPr>
          <w:rFonts w:asciiTheme="minorHAnsi" w:hAnsiTheme="minorHAnsi"/>
          <w:strike w:val="0"/>
          <w:color w:val="auto"/>
          <w:sz w:val="22"/>
        </w:rPr>
        <w:t>20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. </w:t>
      </w:r>
    </w:p>
    <w:p w:rsidR="00905BB8" w:rsidRDefault="00905BB8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565600"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Dodání </w:t>
      </w:r>
      <w:r w:rsidR="009F2C63" w:rsidRPr="00F92145">
        <w:rPr>
          <w:rFonts w:asciiTheme="minorHAnsi" w:hAnsiTheme="minorHAnsi"/>
          <w:b/>
          <w:bCs/>
          <w:strike w:val="0"/>
          <w:color w:val="auto"/>
          <w:sz w:val="22"/>
        </w:rPr>
        <w:t>předmětu</w:t>
      </w:r>
    </w:p>
    <w:p w:rsidR="00DC5BC3" w:rsidRPr="00F92145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je povinen dodat </w:t>
      </w:r>
      <w:r w:rsidR="00C55FAE">
        <w:rPr>
          <w:rFonts w:asciiTheme="minorHAnsi" w:hAnsiTheme="minorHAnsi"/>
          <w:strike w:val="0"/>
          <w:color w:val="auto"/>
          <w:sz w:val="22"/>
        </w:rPr>
        <w:t xml:space="preserve">a naistalovat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zboží </w:t>
      </w:r>
      <w:r w:rsidR="007D1392" w:rsidRPr="00F92145">
        <w:rPr>
          <w:rFonts w:asciiTheme="minorHAnsi" w:hAnsiTheme="minorHAnsi"/>
          <w:strike w:val="0"/>
          <w:color w:val="auto"/>
          <w:sz w:val="22"/>
        </w:rPr>
        <w:t>kupujícímu</w:t>
      </w:r>
      <w:r w:rsidR="00195A38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v dohodnutém </w:t>
      </w:r>
      <w:r w:rsidR="0010437C" w:rsidRPr="00F92145">
        <w:rPr>
          <w:rFonts w:asciiTheme="minorHAnsi" w:hAnsiTheme="minorHAnsi"/>
          <w:strike w:val="0"/>
          <w:color w:val="auto"/>
          <w:sz w:val="22"/>
        </w:rPr>
        <w:t xml:space="preserve">termínu, </w:t>
      </w:r>
      <w:r w:rsidRPr="00F92145">
        <w:rPr>
          <w:rFonts w:asciiTheme="minorHAnsi" w:hAnsiTheme="minorHAnsi"/>
          <w:strike w:val="0"/>
          <w:color w:val="auto"/>
          <w:sz w:val="22"/>
        </w:rPr>
        <w:t>množství, jakosti a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provedení.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42F30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Zboží bude prodávajícím dodáno a </w:t>
      </w:r>
      <w:r w:rsidR="007D1392" w:rsidRPr="00B42F30">
        <w:rPr>
          <w:rFonts w:asciiTheme="minorHAnsi" w:hAnsiTheme="minorHAnsi"/>
          <w:strike w:val="0"/>
          <w:color w:val="auto"/>
          <w:sz w:val="22"/>
        </w:rPr>
        <w:t>kupujícím</w:t>
      </w:r>
      <w:r w:rsidR="00E07FA4" w:rsidRP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B42F30">
        <w:rPr>
          <w:rFonts w:asciiTheme="minorHAnsi" w:hAnsiTheme="minorHAnsi"/>
          <w:strike w:val="0"/>
          <w:color w:val="auto"/>
          <w:sz w:val="22"/>
        </w:rPr>
        <w:t>převzato v</w:t>
      </w:r>
      <w:r w:rsidR="003722E2" w:rsidRPr="00B42F30">
        <w:rPr>
          <w:rFonts w:asciiTheme="minorHAnsi" w:hAnsiTheme="minorHAnsi"/>
          <w:strike w:val="0"/>
          <w:color w:val="auto"/>
          <w:sz w:val="22"/>
        </w:rPr>
        <w:t> místě instalace v</w:t>
      </w:r>
      <w:r w:rsidR="000D1A20" w:rsidRPr="00B42F30">
        <w:rPr>
          <w:rFonts w:asciiTheme="minorHAnsi" w:hAnsiTheme="minorHAnsi"/>
          <w:strike w:val="0"/>
          <w:color w:val="auto"/>
          <w:sz w:val="22"/>
        </w:rPr>
        <w:t> 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14220" w:rsidRPr="00B42F30">
        <w:rPr>
          <w:rFonts w:asciiTheme="minorHAnsi" w:hAnsiTheme="minorHAnsi"/>
          <w:strike w:val="0"/>
          <w:color w:val="auto"/>
          <w:sz w:val="22"/>
        </w:rPr>
        <w:t>budově školy.</w:t>
      </w:r>
    </w:p>
    <w:p w:rsidR="004C50BF" w:rsidRPr="00C55FAE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Oka</w:t>
      </w:r>
      <w:r w:rsidR="00905FF6" w:rsidRPr="00C55FAE">
        <w:rPr>
          <w:rFonts w:asciiTheme="minorHAnsi" w:hAnsiTheme="minorHAnsi"/>
          <w:strike w:val="0"/>
          <w:color w:val="auto"/>
          <w:sz w:val="22"/>
        </w:rPr>
        <w:t>mžikem převzetí zboží</w:t>
      </w:r>
      <w:r w:rsidR="00E07FA4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 xml:space="preserve">přechází na </w:t>
      </w:r>
      <w:r w:rsidR="005A7E02" w:rsidRPr="00C55FAE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C55FAE">
        <w:rPr>
          <w:rFonts w:asciiTheme="minorHAnsi" w:hAnsiTheme="minorHAnsi"/>
          <w:strike w:val="0"/>
          <w:color w:val="FF0000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nebezpečí škody na zboží.</w:t>
      </w:r>
    </w:p>
    <w:p w:rsidR="002F1F2C" w:rsidRPr="00F92145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Vlastnické právo ke zboží dle této smlouvy přejde na </w:t>
      </w:r>
      <w:r w:rsidR="001C4E11" w:rsidRPr="00F92145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úhradou celé kupní ceny včetně DPH prodávajícímu. </w:t>
      </w:r>
    </w:p>
    <w:p w:rsidR="00E62CBF" w:rsidRDefault="00E62CBF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65600" w:rsidRPr="00F92145" w:rsidRDefault="00565600" w:rsidP="00373814">
      <w:pPr>
        <w:numPr>
          <w:ilvl w:val="12"/>
          <w:numId w:val="0"/>
        </w:num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VIII.</w:t>
      </w:r>
    </w:p>
    <w:p w:rsidR="00804121" w:rsidRPr="00F92145" w:rsidRDefault="00804121" w:rsidP="00985320">
      <w:pPr>
        <w:numPr>
          <w:ilvl w:val="12"/>
          <w:numId w:val="0"/>
        </w:numPr>
        <w:jc w:val="center"/>
        <w:rPr>
          <w:rFonts w:asciiTheme="minorHAnsi" w:hAnsiTheme="minorHAnsi"/>
          <w:b/>
          <w:bCs/>
          <w:strike w:val="0"/>
          <w:color w:val="000000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>Záruka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 xml:space="preserve"> za předmět plnění</w:t>
      </w: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 xml:space="preserve">, uplatnění a 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>záruční podmínky</w:t>
      </w:r>
    </w:p>
    <w:p w:rsidR="00761B9C" w:rsidRPr="0070568B" w:rsidRDefault="00761B9C" w:rsidP="0070568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/>
          <w:strike w:val="0"/>
          <w:color w:val="000000"/>
          <w:sz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lastRenderedPageBreak/>
        <w:t xml:space="preserve">Prodávající poskytuje kupujícímu na dodaný předmět plnění dle článku III., záruku v trvání </w:t>
      </w:r>
      <w:r w:rsidR="0070568B" w:rsidRPr="0070568B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</w:t>
      </w:r>
      <w:r w:rsid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P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>ode dne předání předmětu plnění. Záruka se nevztahuje na vady, které způsobí kupující nesprávným užíváním předmětu plnění.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Vyskytne-li se v průběhu záruční doby na dodaném předmětu vada, oznámí kupující bezodkladně její výskyt prodávajícímu. Práce na odstranění vady v záruční době je prodávající povinen zahájit neprodleně po nahlášení tj. v případě nahlášení závady do 09:00 hodin týž pracovní den, při pozdějším nahlášení následující pracovní den, nedojde-li k dohodě o jiném termínu.  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Vada v záruční době bude odstraněna v co nejkratším možném termínu. Termín odstranění vady bude dohodnut písemně. Pokud strany termín odstranění vady nedohodnou, vyhrazuje si kupující právo určit tento termín jednostranně formou doporučeného dopisu adresovanéh</w:t>
      </w:r>
      <w:r w:rsid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o prodávajícímu. 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Takto stanovený termín bude respektovat dodavatelské možnosti prodávajícího.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Po dobu trvání záruky na dodané zařízení má kupující zajištěny záruční opravy bezplatně v místě plnění.</w:t>
      </w:r>
    </w:p>
    <w:p w:rsid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Prodávající se zavazuje, že při provádění předmětu plnění dle této smlouvy neporuší práva třetích osob, která těmto osobám mohou plynout z práv k duševnímu vlastnictví, zejména z práva autorského a práv průmyslového vlastnictví. Za případné porušení této povinnosti ze strany Prodávajícího je vůči takovým třetím osobám odpovědný výhradně Prodávající.</w:t>
      </w: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F6FE1" w:rsidRPr="00B42F30" w:rsidRDefault="00EF6FE1" w:rsidP="00EF6FE1">
      <w:pPr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IX.</w:t>
      </w:r>
    </w:p>
    <w:p w:rsidR="00EF6FE1" w:rsidRPr="00B42F30" w:rsidRDefault="00EF6FE1" w:rsidP="00EF6FE1">
      <w:pPr>
        <w:spacing w:after="120"/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Převzetí předmětu plnění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převzetí předmětu plnění vyzve prodávající kupujícího 3 pracovní dny předem.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 není povinen převzít předmět plnění vykazující vady a nedodělky.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předání předmětu plnění připraví a doloží prodávající:</w:t>
      </w:r>
    </w:p>
    <w:p w:rsidR="00EF6FE1" w:rsidRPr="00B42F30" w:rsidRDefault="00EF6FE1" w:rsidP="00BE455B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předávací protokol, </w:t>
      </w:r>
    </w:p>
    <w:p w:rsidR="00EF6FE1" w:rsidRPr="00B42F30" w:rsidRDefault="00EF6FE1" w:rsidP="00BE455B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dodací listy, záruční listy,</w:t>
      </w:r>
    </w:p>
    <w:p w:rsidR="00EF6FE1" w:rsidRPr="00B42F30" w:rsidRDefault="00EF6FE1" w:rsidP="00BE455B">
      <w:pPr>
        <w:pStyle w:val="Odstavecseseznamem"/>
        <w:numPr>
          <w:ilvl w:val="0"/>
          <w:numId w:val="12"/>
        </w:num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revizní zprávu předmětné části elektroinstalace, slaboproudu.</w:t>
      </w:r>
    </w:p>
    <w:p w:rsidR="00EF6FE1" w:rsidRPr="00B42F30" w:rsidRDefault="00EF6FE1" w:rsidP="00EF6FE1">
      <w:pPr>
        <w:pStyle w:val="Zkladntext"/>
        <w:tabs>
          <w:tab w:val="left" w:pos="284"/>
        </w:tabs>
        <w:ind w:left="360"/>
        <w:rPr>
          <w:rFonts w:ascii="Calibri" w:hAnsi="Calibri" w:cs="Arial"/>
          <w:strike w:val="0"/>
          <w:color w:val="auto"/>
          <w:sz w:val="22"/>
          <w:szCs w:val="22"/>
        </w:rPr>
      </w:pPr>
      <w:r w:rsidRPr="00B42F30">
        <w:rPr>
          <w:rFonts w:ascii="Calibri" w:hAnsi="Calibri" w:cs="Arial"/>
          <w:strike w:val="0"/>
          <w:color w:val="auto"/>
          <w:sz w:val="22"/>
          <w:szCs w:val="22"/>
        </w:rPr>
        <w:t>Bez těchto dokladů nelze považovat dílo za dokončené a schopné předání.</w:t>
      </w:r>
    </w:p>
    <w:p w:rsid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761B9C" w:rsidRPr="00761B9C" w:rsidRDefault="00761B9C" w:rsidP="00B42F3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6D4E4C" w:rsidRPr="00F92145" w:rsidRDefault="006D4E4C" w:rsidP="00761B9C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X.</w:t>
      </w:r>
    </w:p>
    <w:p w:rsidR="006D4E4C" w:rsidRPr="00F92145" w:rsidRDefault="006D4E4C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Odpovědnost za škodu</w:t>
      </w:r>
      <w:r w:rsidR="00EA44EA" w:rsidRPr="00F92145">
        <w:rPr>
          <w:rFonts w:asciiTheme="minorHAnsi" w:hAnsiTheme="minorHAnsi"/>
          <w:b/>
          <w:strike w:val="0"/>
          <w:color w:val="auto"/>
          <w:sz w:val="22"/>
        </w:rPr>
        <w:t xml:space="preserve"> a smluvní sankce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 případ prodlení s úhradou faktury nebo její části v dohodnutém termínu uhradí kupující prodávajícímu smluvní pokutu ve výši 0,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1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dlužné částky a to za 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každý i započatý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V případě prodlení prodávajícího s včasným předáním předmětu koupě či jeho části je prodávající povinen uhradit kupujícímu smluvní pokutu ve výši 0,1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celkové kupní ceny za každý i započatý den prodlení. 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Prodávající se zavazuje při prodlení s termínem odstranění vad zjištěných při předání předmětu koupě zaplatit kupujícímu smluvní pokutu ve výši 0,1 % z celkové kupní ceny za každou vadu neodstraněnou ve sjednaném termínu, a to za každý den prodlení. Toto ujednání platí i pro odstraňování vad v záruční lhůtě dle čl. VI</w:t>
      </w:r>
      <w:r w:rsidR="00F234E0" w:rsidRPr="00F92145">
        <w:rPr>
          <w:rFonts w:asciiTheme="minorHAnsi" w:hAnsiTheme="minorHAnsi"/>
          <w:strike w:val="0"/>
          <w:color w:val="auto"/>
          <w:sz w:val="22"/>
        </w:rPr>
        <w:t>I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I. smlouvy.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Nedohodnou-li strany něco jiného, zaplacením smluvních pokut dohodnutých v této smlouvě se neruší povinnost strany povinné závazek splnit, ani právo strany oprávněné vedle smluvní pokuty požadovat i</w:t>
      </w:r>
      <w:r w:rsidR="00D12BFC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náhradu škody přesahující uhra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zenou smluvní </w:t>
      </w:r>
      <w:r w:rsidRPr="00F92145">
        <w:rPr>
          <w:rFonts w:asciiTheme="minorHAnsi" w:hAnsiTheme="minorHAnsi"/>
          <w:strike w:val="0"/>
          <w:color w:val="auto"/>
          <w:sz w:val="22"/>
        </w:rPr>
        <w:t>pokutu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 plné výši.</w:t>
      </w:r>
    </w:p>
    <w:p w:rsidR="00EA44EA" w:rsidRDefault="00F234E0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strike w:val="0"/>
          <w:color w:val="auto"/>
          <w:sz w:val="22"/>
        </w:rPr>
        <w:t>mluvní pokutu, na kterou vznikne kupujícímu nárok, je kupující oprávněn započíst proti doplatku ceny díla fakturované prodávajícím.</w:t>
      </w:r>
    </w:p>
    <w:p w:rsidR="006E3499" w:rsidRPr="00F92145" w:rsidRDefault="006E3499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84E36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lastRenderedPageBreak/>
        <w:t>X</w:t>
      </w:r>
      <w:r w:rsidR="00D0743D" w:rsidRPr="00F92145">
        <w:rPr>
          <w:rFonts w:asciiTheme="minorHAnsi" w:hAnsiTheme="minorHAnsi"/>
          <w:b/>
          <w:strike w:val="0"/>
          <w:color w:val="auto"/>
          <w:sz w:val="22"/>
        </w:rPr>
        <w:t>I</w:t>
      </w:r>
      <w:r w:rsidR="00C94602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A44EA" w:rsidRPr="00F92145" w:rsidRDefault="00EA44EA" w:rsidP="006E3499">
      <w:pPr>
        <w:spacing w:after="120"/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Ukončení smlouvy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písemnou dohodou podepsanou odpovědnými zástupci smluvních stran</w:t>
      </w:r>
      <w:r w:rsidR="00E92D6F" w:rsidRPr="00F92145">
        <w:rPr>
          <w:rFonts w:asciiTheme="minorHAnsi" w:hAnsiTheme="minorHAnsi"/>
          <w:strike w:val="0"/>
          <w:color w:val="auto"/>
          <w:sz w:val="22"/>
        </w:rPr>
        <w:t>,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a to s účinností ke dni, jenž bude v této dohodě uveden.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i jednostranným úkonem, a sice odstoupením od smlouvy z důvodů podstatného porušení povinnosti vyplývající z této smlouvy</w:t>
      </w:r>
      <w:r w:rsidR="0045727F" w:rsidRPr="00F92145">
        <w:rPr>
          <w:rFonts w:asciiTheme="minorHAnsi" w:hAnsiTheme="minorHAnsi"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účely této smlouvy se za podstatné porušení rozumí zejména: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prodlení kupujícího s úhradou faktur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překročení termínu dodání předmětu koupě či jeho části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předmět koupě či jeho část předaný prodávajícím vykazuje takové neodstranitelné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vady a</w:t>
      </w:r>
      <w:r w:rsidR="00BE3887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nedodělky, pro které není možno kupujícím předmět koupě (či jeho část) řádně </w:t>
      </w:r>
      <w:r w:rsidR="00BE3887">
        <w:rPr>
          <w:rFonts w:asciiTheme="minorHAnsi" w:hAnsiTheme="minorHAnsi"/>
          <w:strike w:val="0"/>
          <w:color w:val="auto"/>
          <w:sz w:val="22"/>
        </w:rPr>
        <w:t>užívat k účelu dle této smlouvy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prodávající je v prodlení s plněním povinnosti dle čl. VI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>I</w:t>
      </w:r>
      <w:r w:rsidR="00E05BB4" w:rsidRPr="00F92145">
        <w:rPr>
          <w:rFonts w:asciiTheme="minorHAnsi" w:hAnsiTheme="minorHAnsi"/>
          <w:strike w:val="0"/>
          <w:color w:val="auto"/>
          <w:sz w:val="22"/>
        </w:rPr>
        <w:t xml:space="preserve">I. odst. 5 </w:t>
      </w:r>
      <w:r w:rsidR="00BE3887">
        <w:rPr>
          <w:rFonts w:asciiTheme="minorHAnsi" w:hAnsiTheme="minorHAnsi"/>
          <w:strike w:val="0"/>
          <w:color w:val="auto"/>
          <w:sz w:val="22"/>
        </w:rPr>
        <w:t>smlouvy o více než 30 dnů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prohlášení prodávajícího uvedené v článku 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 xml:space="preserve">II. odst. </w:t>
      </w:r>
      <w:r w:rsidR="004865F7" w:rsidRPr="00F92145">
        <w:rPr>
          <w:rFonts w:asciiTheme="minorHAnsi" w:hAnsiTheme="minorHAnsi"/>
          <w:strike w:val="0"/>
          <w:color w:val="auto"/>
          <w:sz w:val="22"/>
        </w:rPr>
        <w:t>3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smlouvy se ukáže jako </w:t>
      </w:r>
      <w:r w:rsidR="00BE3887">
        <w:rPr>
          <w:rFonts w:asciiTheme="minorHAnsi" w:hAnsiTheme="minorHAnsi"/>
          <w:strike w:val="0"/>
          <w:color w:val="auto"/>
          <w:sz w:val="22"/>
        </w:rPr>
        <w:t>neplatné, nepravdivé či neúplné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Chce-li některá ze stran odstoupit od této smlouvy na základě ujednání z této smlouvy vyplývajících, je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povinna svoje odstoupení písemně oznámit druhé straně. V odstoupení musí být uveden důvod, pro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který strana od smlouvy odstupuje a přesná citace toho bodu smlouvy, který ji k odstoupení opravňuje. Bez těchto náležitostí je odstoupení neplatné.</w:t>
      </w:r>
    </w:p>
    <w:p w:rsidR="00B42F30" w:rsidRP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061B6" w:rsidRPr="00F92145" w:rsidRDefault="00D0743D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14DCB" w:rsidRPr="00F92145">
        <w:rPr>
          <w:rFonts w:asciiTheme="minorHAnsi" w:hAnsiTheme="minorHAnsi"/>
          <w:b/>
          <w:strike w:val="0"/>
          <w:color w:val="auto"/>
          <w:sz w:val="22"/>
        </w:rPr>
        <w:t>II</w:t>
      </w:r>
      <w:r w:rsidR="00E061B6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061B6" w:rsidRPr="00F92145" w:rsidRDefault="00E061B6" w:rsidP="006E3499">
      <w:pPr>
        <w:pStyle w:val="Smlouva2"/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Záv</w:t>
      </w:r>
      <w:bookmarkStart w:id="0" w:name="_GoBack"/>
      <w:bookmarkEnd w:id="0"/>
      <w:r w:rsidRPr="00F92145">
        <w:rPr>
          <w:rFonts w:asciiTheme="minorHAnsi" w:hAnsiTheme="minorHAnsi"/>
          <w:sz w:val="22"/>
          <w:szCs w:val="24"/>
        </w:rPr>
        <w:t>ěrečná ujednání</w:t>
      </w:r>
    </w:p>
    <w:p w:rsidR="00F92145" w:rsidRDefault="00F92145" w:rsidP="00BE455B">
      <w:pPr>
        <w:pStyle w:val="Smlouva-eslo"/>
        <w:numPr>
          <w:ilvl w:val="0"/>
          <w:numId w:val="7"/>
        </w:numPr>
        <w:spacing w:before="0" w:line="240" w:lineRule="auto"/>
        <w:ind w:left="426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Smluvní strany se dohodly, že postoupit jakékoli pohledávky vyplývající z této smlouvy lze pouze s předchozím písemným souhlasem druhé smluvní strany.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5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Změnit nebo doplnit tuto smlouvu mohou smluvní strany pouze formou písemných dodatků, které budou vzestupně číslovány, výslovně prohlášeny za dodatek této smlouvy a</w:t>
      </w:r>
      <w:r w:rsidR="002B4140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podepsány oprávněnými zástupci smluvních stran.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Osoby podepisující tuto smlouvu svým podpisem stvrzují platnost svých jednatelských oprávnění.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Případná neplatnost některého z ustanovení této smlouvy nemá za následek neplatnost ostatních ustanovení.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Pro případ, že kterékoliv ustanovení této smlouvy se stane neúčinným nebo neplatným, smluvní strany se zavazují bez zbytečných odkladů nahradit takové ustanovení novým</w:t>
      </w:r>
      <w:r w:rsidR="00DE72FB" w:rsidRPr="00F92145">
        <w:rPr>
          <w:rFonts w:asciiTheme="minorHAnsi" w:hAnsiTheme="minorHAnsi"/>
          <w:sz w:val="22"/>
          <w:szCs w:val="24"/>
        </w:rPr>
        <w:t>.</w:t>
      </w:r>
    </w:p>
    <w:p w:rsidR="002B0B08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Písemnosti se považují za doručené i v případě, že kterákoliv ze stran její doručení odmítne, či jinak znemožní.</w:t>
      </w:r>
      <w:r w:rsidR="00DE72FB" w:rsidRPr="00F92145">
        <w:rPr>
          <w:rFonts w:asciiTheme="minorHAnsi" w:hAnsiTheme="minorHAnsi"/>
          <w:sz w:val="22"/>
          <w:szCs w:val="24"/>
        </w:rPr>
        <w:t xml:space="preserve"> Pro takové případy se strany dohodly na tom, že právní fi</w:t>
      </w:r>
      <w:r w:rsidR="005647FF" w:rsidRPr="00F92145">
        <w:rPr>
          <w:rFonts w:asciiTheme="minorHAnsi" w:hAnsiTheme="minorHAnsi"/>
          <w:sz w:val="22"/>
          <w:szCs w:val="24"/>
        </w:rPr>
        <w:t>kc</w:t>
      </w:r>
      <w:r w:rsidR="00DE72FB" w:rsidRPr="00F92145">
        <w:rPr>
          <w:rFonts w:asciiTheme="minorHAnsi" w:hAnsiTheme="minorHAnsi"/>
          <w:sz w:val="22"/>
          <w:szCs w:val="24"/>
        </w:rPr>
        <w:t>e doručení písemnosti nastane třetí d</w:t>
      </w:r>
      <w:r w:rsidR="005A08C2" w:rsidRPr="00F92145">
        <w:rPr>
          <w:rFonts w:asciiTheme="minorHAnsi" w:hAnsiTheme="minorHAnsi"/>
          <w:sz w:val="22"/>
          <w:szCs w:val="24"/>
        </w:rPr>
        <w:t>e</w:t>
      </w:r>
      <w:r w:rsidR="00DE72FB" w:rsidRPr="00F92145">
        <w:rPr>
          <w:rFonts w:asciiTheme="minorHAnsi" w:hAnsiTheme="minorHAnsi"/>
          <w:sz w:val="22"/>
          <w:szCs w:val="24"/>
        </w:rPr>
        <w:t>n ode dne odeslání alespoň doporučené zásilky k rukám druhé smluvní strany na adresu uvedenou v záhlaví této smlouvy.</w:t>
      </w:r>
    </w:p>
    <w:p w:rsidR="002B0B08" w:rsidRPr="00B42F30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 xml:space="preserve">Tato smlouva je vyhotovena ve </w:t>
      </w:r>
      <w:r w:rsidR="00571337">
        <w:rPr>
          <w:rFonts w:asciiTheme="minorHAnsi" w:hAnsiTheme="minorHAnsi"/>
          <w:sz w:val="22"/>
          <w:szCs w:val="24"/>
        </w:rPr>
        <w:t>třech</w:t>
      </w:r>
      <w:r w:rsidRPr="00F92145">
        <w:rPr>
          <w:rFonts w:asciiTheme="minorHAnsi" w:hAnsiTheme="minorHAnsi"/>
          <w:sz w:val="22"/>
          <w:szCs w:val="24"/>
        </w:rPr>
        <w:t xml:space="preserve"> stejnopisech, podepsaných oprávněnými zástupci smluvních </w:t>
      </w:r>
      <w:r w:rsidRPr="00B42F30">
        <w:rPr>
          <w:rFonts w:asciiTheme="minorHAnsi" w:hAnsiTheme="minorHAnsi"/>
          <w:sz w:val="22"/>
          <w:szCs w:val="24"/>
        </w:rPr>
        <w:t>stran</w:t>
      </w:r>
      <w:r w:rsidR="005647FF" w:rsidRPr="00B42F30">
        <w:rPr>
          <w:rFonts w:asciiTheme="minorHAnsi" w:hAnsiTheme="minorHAnsi"/>
          <w:sz w:val="22"/>
          <w:szCs w:val="24"/>
        </w:rPr>
        <w:t>.</w:t>
      </w:r>
      <w:r w:rsidR="0011178D" w:rsidRPr="00B42F30">
        <w:rPr>
          <w:rFonts w:asciiTheme="minorHAnsi" w:hAnsiTheme="minorHAnsi"/>
          <w:sz w:val="22"/>
          <w:szCs w:val="24"/>
        </w:rPr>
        <w:t xml:space="preserve"> Kupující obdrží 2 vyhotovení a prodávající jedno vyhotovení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Strany stvrzují, že tato smlouva obsahuje úplnou dohodu a že neexistují žádná jiná ujednání, ústní ani písemná, která by upravovala předmět této smlouvy. Pokud by takováto ujednání existovala, jsou tímto zrušena a nahrazena beze zbytku touto smlouvou.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Tato smlouva může být změněna nebo doplněna pouze na základě písemných dodatků podepsaných oprávněnými zástupci obou smluvních stran. Smluvní strany se výslovně dohodly na vyloučení aplikace ustanovení § 582 odst. 2 občanského zákoníku upravující možnosti sjednat změnu smlouvy neformálně a to poskytnutím plnění. Smluvní strany výslovně vylučují, aby tato smlouva byla doplňována či měněna jinou formou, než jak je stanoveno v tomto odstavci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>Smluvní strany se odchylně od ust. § 1740 odst. 3 zákona dohodly, že odpověď na návrh na uzavření smlouvy s dodatkem nebo odchylkou, která podstatně nemění podmínky nabídky, není přijetím nabídky, ale považuje se za odmítnutí původního návrhu a za nový návrh.</w:t>
      </w:r>
    </w:p>
    <w:p w:rsidR="005E28A8" w:rsidRPr="003F6ED7" w:rsidRDefault="00197172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se zavazuje bezodkladně informovat 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kupujícího</w:t>
      </w:r>
      <w:r w:rsidR="00A37C77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o skutečnosti, že má v evidenci daní zachyceny daňové nedoplatky, a to jak v České republice, tak v zemi sídla, místa podnikání či bydliště zhotovitele, a to až do doby úplné úhrady ceny díla.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</w:p>
    <w:p w:rsid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Tato smlouva nabývá platnosti dnem jejího podpisu oběma smluvními stranami. Účinnosti nabývá dnem zveřejnění v Registru smluv.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Prodávající tímto uděluje kupujícímu souhlas se zveřejněním úplného znění této smlouvy, včetně identifikačních a osobních údajů prodávajícího.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Kupující jako smluvní strana této smlouvy se zavazuje, že provede zveřejnění této smlouvy v registru smluv, a to bez zbytečného odkladu, nejpozději však do 30 dnů od uzavření této smlouvy</w:t>
      </w:r>
      <w:r w:rsidR="00571337" w:rsidRPr="00571337">
        <w:rPr>
          <w:rFonts w:asciiTheme="minorHAnsi" w:hAnsiTheme="minorHAnsi"/>
          <w:sz w:val="22"/>
          <w:szCs w:val="24"/>
        </w:rPr>
        <w:t>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 xml:space="preserve">Prodávající bere na vědomí, že </w:t>
      </w:r>
      <w:r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Vsetín, Rokytnice 4</w:t>
      </w:r>
      <w:r>
        <w:rPr>
          <w:rFonts w:asciiTheme="minorHAnsi" w:hAnsiTheme="minorHAnsi"/>
          <w:sz w:val="22"/>
          <w:szCs w:val="24"/>
        </w:rPr>
        <w:t>36</w:t>
      </w:r>
      <w:r w:rsidRPr="00571337">
        <w:rPr>
          <w:rFonts w:asciiTheme="minorHAnsi" w:hAnsiTheme="minorHAnsi"/>
          <w:sz w:val="22"/>
          <w:szCs w:val="24"/>
        </w:rPr>
        <w:t xml:space="preserve"> je povinný subjekt k poskytování informací dle zákona č. 106/1999 Sb., o svobodném přístupu k informacím a zákona č. 340/2015 Sb., o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v registru smluv a </w:t>
      </w:r>
      <w:r w:rsidR="00D8799E"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jako smluvní strana této smlouvy se zavazuje, že provede zveřejnění této smlouvy v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registru smluv, a to bez zbytečného odkladu, nejpozději však do 30 dnů od uzavření této smlouvy.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E86B79" w:rsidRPr="00571337" w:rsidRDefault="00E86B79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Kontaktní údaje pro hlášení poruch a závad v záruční lhůtě: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Jméno a příjmení zodpovědné osoby: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Adresa: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Mobil: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Email: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A37C77" w:rsidRDefault="00A37C7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11178D" w:rsidRPr="00B42F30" w:rsidRDefault="0011178D" w:rsidP="0011178D">
      <w:pPr>
        <w:pStyle w:val="Smlouva-eslo"/>
        <w:spacing w:line="240" w:lineRule="auto"/>
        <w:rPr>
          <w:rFonts w:asciiTheme="minorHAnsi" w:hAnsiTheme="minorHAnsi"/>
          <w:sz w:val="22"/>
          <w:szCs w:val="24"/>
        </w:rPr>
      </w:pPr>
      <w:r w:rsidRPr="00B42F30">
        <w:rPr>
          <w:rFonts w:asciiTheme="minorHAnsi" w:hAnsiTheme="minorHAnsi"/>
          <w:sz w:val="22"/>
          <w:szCs w:val="24"/>
        </w:rPr>
        <w:t>Příloha č. 1 – „Technická specifikace</w:t>
      </w:r>
      <w:r w:rsidR="00BE361B" w:rsidRPr="00B42F30">
        <w:rPr>
          <w:rFonts w:asciiTheme="minorHAnsi" w:hAnsiTheme="minorHAnsi"/>
          <w:sz w:val="22"/>
          <w:szCs w:val="24"/>
        </w:rPr>
        <w:t xml:space="preserve"> – položkový rozpočet</w:t>
      </w:r>
      <w:r w:rsidRPr="00B42F30">
        <w:rPr>
          <w:rFonts w:asciiTheme="minorHAnsi" w:hAnsiTheme="minorHAnsi"/>
          <w:sz w:val="22"/>
          <w:szCs w:val="24"/>
        </w:rPr>
        <w:t>“.</w:t>
      </w:r>
    </w:p>
    <w:p w:rsidR="00571337" w:rsidRDefault="0057133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36363" w:rsidRDefault="00930F2C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V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e Vsetíně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dne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 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……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…………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Pr="00930F2C">
        <w:rPr>
          <w:rFonts w:asciiTheme="minorHAnsi" w:hAnsiTheme="minorHAnsi"/>
          <w:strike w:val="0"/>
          <w:snapToGrid w:val="0"/>
          <w:color w:val="FF0000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  <w:t>V …………………………..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dne …..............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p w:rsidR="00373814" w:rsidRDefault="00930F2C" w:rsidP="00373814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</w:t>
      </w:r>
    </w:p>
    <w:p w:rsidR="00BD3C9A" w:rsidRPr="00F92145" w:rsidRDefault="009947F8" w:rsidP="00373814">
      <w:pPr>
        <w:jc w:val="both"/>
        <w:rPr>
          <w:rFonts w:asciiTheme="minorHAnsi" w:hAnsiTheme="minorHAnsi"/>
          <w:strike w:val="0"/>
          <w:color w:val="auto"/>
          <w:sz w:val="22"/>
        </w:rPr>
      </w:pP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D3C9A" w:rsidTr="00E66002"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prodávajícího:</w:t>
            </w:r>
          </w:p>
        </w:tc>
      </w:tr>
      <w:tr w:rsidR="00BD3C9A" w:rsidTr="00E66002">
        <w:trPr>
          <w:trHeight w:val="1525"/>
        </w:trPr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…………………………………….</w:t>
            </w:r>
          </w:p>
        </w:tc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…………………………………..</w:t>
            </w:r>
          </w:p>
        </w:tc>
      </w:tr>
      <w:tr w:rsidR="00E66002" w:rsidTr="00E66002">
        <w:tc>
          <w:tcPr>
            <w:tcW w:w="4889" w:type="dxa"/>
          </w:tcPr>
          <w:p w:rsidR="00E66002" w:rsidRDefault="00E21D87" w:rsidP="005050AF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E66002" w:rsidRPr="00E66002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="007136F9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</w:t>
            </w:r>
          </w:p>
        </w:tc>
      </w:tr>
      <w:tr w:rsidR="00E66002" w:rsidTr="00E66002">
        <w:tc>
          <w:tcPr>
            <w:tcW w:w="4889" w:type="dxa"/>
          </w:tcPr>
          <w:p w:rsidR="00E66002" w:rsidRDefault="00E66002" w:rsidP="00E21D87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E66002" w:rsidRPr="00E66002" w:rsidRDefault="00E66002" w:rsidP="00BD3C9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="007136F9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………….</w:t>
            </w: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……..</w:t>
            </w:r>
          </w:p>
        </w:tc>
      </w:tr>
    </w:tbl>
    <w:p w:rsidR="009947F8" w:rsidRPr="00F92145" w:rsidRDefault="009947F8" w:rsidP="00571337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sectPr w:rsidR="009947F8" w:rsidRPr="00F92145" w:rsidSect="00D8799E">
      <w:pgSz w:w="11906" w:h="16838"/>
      <w:pgMar w:top="1134" w:right="1134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F2" w:rsidRDefault="008858F2">
      <w:r>
        <w:separator/>
      </w:r>
    </w:p>
  </w:endnote>
  <w:endnote w:type="continuationSeparator" w:id="0">
    <w:p w:rsidR="008858F2" w:rsidRDefault="0088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92876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:rsidR="00D8799E" w:rsidRPr="00D8799E" w:rsidRDefault="00D8799E">
        <w:pPr>
          <w:pStyle w:val="Zpat"/>
          <w:jc w:val="right"/>
          <w:rPr>
            <w:strike w:val="0"/>
          </w:rPr>
        </w:pPr>
        <w:r w:rsidRPr="00D8799E">
          <w:rPr>
            <w:strike w:val="0"/>
          </w:rPr>
          <w:fldChar w:fldCharType="begin"/>
        </w:r>
        <w:r w:rsidRPr="00D8799E">
          <w:rPr>
            <w:strike w:val="0"/>
          </w:rPr>
          <w:instrText>PAGE   \* MERGEFORMAT</w:instrText>
        </w:r>
        <w:r w:rsidRPr="00D8799E">
          <w:rPr>
            <w:strike w:val="0"/>
          </w:rPr>
          <w:fldChar w:fldCharType="separate"/>
        </w:r>
        <w:r w:rsidR="006E3499">
          <w:rPr>
            <w:strike w:val="0"/>
            <w:noProof/>
          </w:rPr>
          <w:t>5</w:t>
        </w:r>
        <w:r w:rsidRPr="00D8799E">
          <w:rPr>
            <w:strike w:val="0"/>
          </w:rPr>
          <w:fldChar w:fldCharType="end"/>
        </w:r>
      </w:p>
    </w:sdtContent>
  </w:sdt>
  <w:p w:rsidR="0020539C" w:rsidRPr="000D09D4" w:rsidRDefault="0020539C" w:rsidP="006A0693">
    <w:pPr>
      <w:pStyle w:val="Zpat"/>
      <w:jc w:val="right"/>
      <w:rPr>
        <w:i/>
        <w:strike w:val="0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F2" w:rsidRDefault="008858F2">
      <w:r>
        <w:separator/>
      </w:r>
    </w:p>
  </w:footnote>
  <w:footnote w:type="continuationSeparator" w:id="0">
    <w:p w:rsidR="008858F2" w:rsidRDefault="0088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144E"/>
    <w:multiLevelType w:val="multilevel"/>
    <w:tmpl w:val="276E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F87236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20BE63DB"/>
    <w:multiLevelType w:val="multilevel"/>
    <w:tmpl w:val="3D46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270F9"/>
    <w:multiLevelType w:val="multilevel"/>
    <w:tmpl w:val="C4EE51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egacy w:legacy="1" w:legacySpace="120" w:legacyIndent="360"/>
      <w:lvlJc w:val="left"/>
      <w:pPr>
        <w:ind w:left="18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9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3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7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8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2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6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780" w:hanging="180"/>
      </w:pPr>
    </w:lvl>
  </w:abstractNum>
  <w:abstractNum w:abstractNumId="4" w15:restartNumberingAfterBreak="0">
    <w:nsid w:val="3072503C"/>
    <w:multiLevelType w:val="hybridMultilevel"/>
    <w:tmpl w:val="A22C0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E15135"/>
    <w:multiLevelType w:val="hybridMultilevel"/>
    <w:tmpl w:val="843C96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E6686"/>
    <w:multiLevelType w:val="multilevel"/>
    <w:tmpl w:val="1FA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50EDF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2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5"/>
  </w:num>
  <w:num w:numId="13">
    <w:abstractNumId w:val="1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DC"/>
    <w:rsid w:val="000013D4"/>
    <w:rsid w:val="00001D1F"/>
    <w:rsid w:val="00002CC9"/>
    <w:rsid w:val="00002DC3"/>
    <w:rsid w:val="00005336"/>
    <w:rsid w:val="000063AE"/>
    <w:rsid w:val="000138A3"/>
    <w:rsid w:val="00013B57"/>
    <w:rsid w:val="00015099"/>
    <w:rsid w:val="000172C4"/>
    <w:rsid w:val="00020C60"/>
    <w:rsid w:val="00020EE7"/>
    <w:rsid w:val="000248C1"/>
    <w:rsid w:val="00024B49"/>
    <w:rsid w:val="00026087"/>
    <w:rsid w:val="00030D64"/>
    <w:rsid w:val="00030F8B"/>
    <w:rsid w:val="00030FDE"/>
    <w:rsid w:val="000345FF"/>
    <w:rsid w:val="0004069B"/>
    <w:rsid w:val="0004584F"/>
    <w:rsid w:val="00045D3F"/>
    <w:rsid w:val="00046E70"/>
    <w:rsid w:val="00056C0B"/>
    <w:rsid w:val="000604BB"/>
    <w:rsid w:val="000651F3"/>
    <w:rsid w:val="00071663"/>
    <w:rsid w:val="00073A39"/>
    <w:rsid w:val="0008044A"/>
    <w:rsid w:val="00084354"/>
    <w:rsid w:val="00094A7E"/>
    <w:rsid w:val="00095CF5"/>
    <w:rsid w:val="000978E4"/>
    <w:rsid w:val="000A0855"/>
    <w:rsid w:val="000C12D6"/>
    <w:rsid w:val="000C6D1D"/>
    <w:rsid w:val="000D09D4"/>
    <w:rsid w:val="000D1A20"/>
    <w:rsid w:val="000D34B9"/>
    <w:rsid w:val="000D4A93"/>
    <w:rsid w:val="000E34B5"/>
    <w:rsid w:val="000E38B3"/>
    <w:rsid w:val="000E5255"/>
    <w:rsid w:val="000F63C3"/>
    <w:rsid w:val="0010437C"/>
    <w:rsid w:val="0011178D"/>
    <w:rsid w:val="001148C5"/>
    <w:rsid w:val="00116143"/>
    <w:rsid w:val="001162CF"/>
    <w:rsid w:val="00116FD8"/>
    <w:rsid w:val="00121F98"/>
    <w:rsid w:val="00130165"/>
    <w:rsid w:val="00135A68"/>
    <w:rsid w:val="00135ED9"/>
    <w:rsid w:val="00142B3A"/>
    <w:rsid w:val="001459FB"/>
    <w:rsid w:val="00145D2F"/>
    <w:rsid w:val="00147BF6"/>
    <w:rsid w:val="001607EA"/>
    <w:rsid w:val="00163E42"/>
    <w:rsid w:val="00167F1B"/>
    <w:rsid w:val="001733FE"/>
    <w:rsid w:val="00176886"/>
    <w:rsid w:val="00181367"/>
    <w:rsid w:val="0018192B"/>
    <w:rsid w:val="00185357"/>
    <w:rsid w:val="001867DB"/>
    <w:rsid w:val="00191AFF"/>
    <w:rsid w:val="00191E04"/>
    <w:rsid w:val="00195A38"/>
    <w:rsid w:val="00197165"/>
    <w:rsid w:val="00197172"/>
    <w:rsid w:val="00197FD0"/>
    <w:rsid w:val="001A0171"/>
    <w:rsid w:val="001A4AE3"/>
    <w:rsid w:val="001B7CC9"/>
    <w:rsid w:val="001C040D"/>
    <w:rsid w:val="001C1F31"/>
    <w:rsid w:val="001C4E11"/>
    <w:rsid w:val="001D6215"/>
    <w:rsid w:val="001F10BC"/>
    <w:rsid w:val="001F1EA9"/>
    <w:rsid w:val="002030E3"/>
    <w:rsid w:val="0020539C"/>
    <w:rsid w:val="00206DEF"/>
    <w:rsid w:val="002078A9"/>
    <w:rsid w:val="00210860"/>
    <w:rsid w:val="0021214A"/>
    <w:rsid w:val="00214A67"/>
    <w:rsid w:val="00214D55"/>
    <w:rsid w:val="002170CA"/>
    <w:rsid w:val="0022023D"/>
    <w:rsid w:val="00225ADC"/>
    <w:rsid w:val="00234211"/>
    <w:rsid w:val="00235545"/>
    <w:rsid w:val="002439FF"/>
    <w:rsid w:val="00245521"/>
    <w:rsid w:val="00251280"/>
    <w:rsid w:val="0025309D"/>
    <w:rsid w:val="0025380B"/>
    <w:rsid w:val="00255403"/>
    <w:rsid w:val="0025616A"/>
    <w:rsid w:val="00256172"/>
    <w:rsid w:val="00256DE2"/>
    <w:rsid w:val="002640E2"/>
    <w:rsid w:val="002643C1"/>
    <w:rsid w:val="00265A6F"/>
    <w:rsid w:val="00271DF2"/>
    <w:rsid w:val="002803AE"/>
    <w:rsid w:val="00280E23"/>
    <w:rsid w:val="0028296A"/>
    <w:rsid w:val="0028474A"/>
    <w:rsid w:val="002917B1"/>
    <w:rsid w:val="00294275"/>
    <w:rsid w:val="0029503A"/>
    <w:rsid w:val="0029788E"/>
    <w:rsid w:val="002B0B08"/>
    <w:rsid w:val="002B1349"/>
    <w:rsid w:val="002B4140"/>
    <w:rsid w:val="002B7A5E"/>
    <w:rsid w:val="002B7AF6"/>
    <w:rsid w:val="002C3A76"/>
    <w:rsid w:val="002C4732"/>
    <w:rsid w:val="002C57B1"/>
    <w:rsid w:val="002C5E3D"/>
    <w:rsid w:val="002C5E6A"/>
    <w:rsid w:val="002C7100"/>
    <w:rsid w:val="002D525A"/>
    <w:rsid w:val="002E4AF5"/>
    <w:rsid w:val="002F1F2C"/>
    <w:rsid w:val="002F6F80"/>
    <w:rsid w:val="003032DD"/>
    <w:rsid w:val="00305F8C"/>
    <w:rsid w:val="00307DB4"/>
    <w:rsid w:val="00311159"/>
    <w:rsid w:val="0031192F"/>
    <w:rsid w:val="00313188"/>
    <w:rsid w:val="00314A74"/>
    <w:rsid w:val="00315CB1"/>
    <w:rsid w:val="00316769"/>
    <w:rsid w:val="003243CA"/>
    <w:rsid w:val="00324443"/>
    <w:rsid w:val="003245DF"/>
    <w:rsid w:val="003309F9"/>
    <w:rsid w:val="00332D0D"/>
    <w:rsid w:val="003347F8"/>
    <w:rsid w:val="00335AC7"/>
    <w:rsid w:val="00336363"/>
    <w:rsid w:val="00336534"/>
    <w:rsid w:val="00350C4A"/>
    <w:rsid w:val="00353434"/>
    <w:rsid w:val="003536D1"/>
    <w:rsid w:val="0035531F"/>
    <w:rsid w:val="0035737A"/>
    <w:rsid w:val="00361807"/>
    <w:rsid w:val="00361D4D"/>
    <w:rsid w:val="003675FB"/>
    <w:rsid w:val="003722E2"/>
    <w:rsid w:val="00373393"/>
    <w:rsid w:val="00373814"/>
    <w:rsid w:val="00374201"/>
    <w:rsid w:val="003755A2"/>
    <w:rsid w:val="00376B4C"/>
    <w:rsid w:val="00393E51"/>
    <w:rsid w:val="003A0AED"/>
    <w:rsid w:val="003A6FDC"/>
    <w:rsid w:val="003B25E4"/>
    <w:rsid w:val="003B26A5"/>
    <w:rsid w:val="003B28FB"/>
    <w:rsid w:val="003B3681"/>
    <w:rsid w:val="003B3FB4"/>
    <w:rsid w:val="003C086F"/>
    <w:rsid w:val="003C3A7B"/>
    <w:rsid w:val="003C4C24"/>
    <w:rsid w:val="003D1219"/>
    <w:rsid w:val="003D2DF0"/>
    <w:rsid w:val="003D3A71"/>
    <w:rsid w:val="003E468B"/>
    <w:rsid w:val="003F0478"/>
    <w:rsid w:val="003F2327"/>
    <w:rsid w:val="003F4684"/>
    <w:rsid w:val="003F5C7A"/>
    <w:rsid w:val="003F6AF1"/>
    <w:rsid w:val="003F6ED7"/>
    <w:rsid w:val="00401D64"/>
    <w:rsid w:val="00407162"/>
    <w:rsid w:val="00410D2F"/>
    <w:rsid w:val="00413778"/>
    <w:rsid w:val="004168BF"/>
    <w:rsid w:val="00420A19"/>
    <w:rsid w:val="0042143F"/>
    <w:rsid w:val="0042329D"/>
    <w:rsid w:val="00432DDA"/>
    <w:rsid w:val="004334AC"/>
    <w:rsid w:val="004338CA"/>
    <w:rsid w:val="00434E7C"/>
    <w:rsid w:val="004418CD"/>
    <w:rsid w:val="00441FBE"/>
    <w:rsid w:val="004427D5"/>
    <w:rsid w:val="004456B1"/>
    <w:rsid w:val="004510CC"/>
    <w:rsid w:val="00451E27"/>
    <w:rsid w:val="00453BCC"/>
    <w:rsid w:val="0045727F"/>
    <w:rsid w:val="00460544"/>
    <w:rsid w:val="00463584"/>
    <w:rsid w:val="00465A9A"/>
    <w:rsid w:val="00470EA9"/>
    <w:rsid w:val="00472873"/>
    <w:rsid w:val="00472876"/>
    <w:rsid w:val="004737FC"/>
    <w:rsid w:val="00482D81"/>
    <w:rsid w:val="004835B4"/>
    <w:rsid w:val="00485C9D"/>
    <w:rsid w:val="00486164"/>
    <w:rsid w:val="004865F7"/>
    <w:rsid w:val="00490427"/>
    <w:rsid w:val="0049529F"/>
    <w:rsid w:val="004978D1"/>
    <w:rsid w:val="004A1085"/>
    <w:rsid w:val="004A5DE7"/>
    <w:rsid w:val="004B50CB"/>
    <w:rsid w:val="004B7AF3"/>
    <w:rsid w:val="004C0193"/>
    <w:rsid w:val="004C2573"/>
    <w:rsid w:val="004C29B2"/>
    <w:rsid w:val="004C50BF"/>
    <w:rsid w:val="004D0F7B"/>
    <w:rsid w:val="004D4B4C"/>
    <w:rsid w:val="004E3C7F"/>
    <w:rsid w:val="004E4939"/>
    <w:rsid w:val="004F008A"/>
    <w:rsid w:val="004F418E"/>
    <w:rsid w:val="004F462B"/>
    <w:rsid w:val="004F4BCE"/>
    <w:rsid w:val="004F6826"/>
    <w:rsid w:val="004F6BCF"/>
    <w:rsid w:val="004F6C20"/>
    <w:rsid w:val="005012E2"/>
    <w:rsid w:val="005044A9"/>
    <w:rsid w:val="00504A10"/>
    <w:rsid w:val="0051183B"/>
    <w:rsid w:val="00515203"/>
    <w:rsid w:val="00517160"/>
    <w:rsid w:val="00524CB3"/>
    <w:rsid w:val="005274E3"/>
    <w:rsid w:val="00536AA7"/>
    <w:rsid w:val="00537261"/>
    <w:rsid w:val="00550115"/>
    <w:rsid w:val="00550620"/>
    <w:rsid w:val="00550FC0"/>
    <w:rsid w:val="00551306"/>
    <w:rsid w:val="005570D7"/>
    <w:rsid w:val="00562ACC"/>
    <w:rsid w:val="0056397A"/>
    <w:rsid w:val="005647FF"/>
    <w:rsid w:val="00565600"/>
    <w:rsid w:val="00565B60"/>
    <w:rsid w:val="00571337"/>
    <w:rsid w:val="00571C2F"/>
    <w:rsid w:val="00573D66"/>
    <w:rsid w:val="00580C06"/>
    <w:rsid w:val="005918BF"/>
    <w:rsid w:val="00591CA5"/>
    <w:rsid w:val="005A08C2"/>
    <w:rsid w:val="005A21F7"/>
    <w:rsid w:val="005A244D"/>
    <w:rsid w:val="005A2B0C"/>
    <w:rsid w:val="005A7899"/>
    <w:rsid w:val="005A7E02"/>
    <w:rsid w:val="005C30F2"/>
    <w:rsid w:val="005C4B58"/>
    <w:rsid w:val="005C4C31"/>
    <w:rsid w:val="005C4EEF"/>
    <w:rsid w:val="005D3098"/>
    <w:rsid w:val="005D45EF"/>
    <w:rsid w:val="005D5732"/>
    <w:rsid w:val="005D7F5F"/>
    <w:rsid w:val="005E0060"/>
    <w:rsid w:val="005E28A8"/>
    <w:rsid w:val="005E63EC"/>
    <w:rsid w:val="005E6D0C"/>
    <w:rsid w:val="005F20B8"/>
    <w:rsid w:val="005F5979"/>
    <w:rsid w:val="005F7F43"/>
    <w:rsid w:val="006052D6"/>
    <w:rsid w:val="00610D5C"/>
    <w:rsid w:val="00613425"/>
    <w:rsid w:val="006137A7"/>
    <w:rsid w:val="00614D35"/>
    <w:rsid w:val="00617D0C"/>
    <w:rsid w:val="00627149"/>
    <w:rsid w:val="0063098B"/>
    <w:rsid w:val="00633B1C"/>
    <w:rsid w:val="00637716"/>
    <w:rsid w:val="006406E8"/>
    <w:rsid w:val="0065470D"/>
    <w:rsid w:val="0065546D"/>
    <w:rsid w:val="00656796"/>
    <w:rsid w:val="00660C7D"/>
    <w:rsid w:val="00664007"/>
    <w:rsid w:val="00665CDB"/>
    <w:rsid w:val="00665F00"/>
    <w:rsid w:val="00670A7C"/>
    <w:rsid w:val="0067380A"/>
    <w:rsid w:val="00676065"/>
    <w:rsid w:val="0067612A"/>
    <w:rsid w:val="00680137"/>
    <w:rsid w:val="0068374D"/>
    <w:rsid w:val="006915CD"/>
    <w:rsid w:val="006A0693"/>
    <w:rsid w:val="006A4CFF"/>
    <w:rsid w:val="006A51D4"/>
    <w:rsid w:val="006A67E4"/>
    <w:rsid w:val="006B30F9"/>
    <w:rsid w:val="006B5B66"/>
    <w:rsid w:val="006C10FC"/>
    <w:rsid w:val="006C69E0"/>
    <w:rsid w:val="006C7FBD"/>
    <w:rsid w:val="006D0131"/>
    <w:rsid w:val="006D4E4C"/>
    <w:rsid w:val="006D6531"/>
    <w:rsid w:val="006E044F"/>
    <w:rsid w:val="006E3499"/>
    <w:rsid w:val="006E46E2"/>
    <w:rsid w:val="006E51E0"/>
    <w:rsid w:val="006F086B"/>
    <w:rsid w:val="006F125B"/>
    <w:rsid w:val="006F3E64"/>
    <w:rsid w:val="00700196"/>
    <w:rsid w:val="0070134C"/>
    <w:rsid w:val="00704FB3"/>
    <w:rsid w:val="0070568B"/>
    <w:rsid w:val="007136F9"/>
    <w:rsid w:val="00715F2C"/>
    <w:rsid w:val="00716186"/>
    <w:rsid w:val="007173CC"/>
    <w:rsid w:val="0072359D"/>
    <w:rsid w:val="00723733"/>
    <w:rsid w:val="00723CFC"/>
    <w:rsid w:val="00726634"/>
    <w:rsid w:val="007337C0"/>
    <w:rsid w:val="00741332"/>
    <w:rsid w:val="00742C96"/>
    <w:rsid w:val="0074759B"/>
    <w:rsid w:val="00750EDA"/>
    <w:rsid w:val="007515BE"/>
    <w:rsid w:val="00751622"/>
    <w:rsid w:val="0075297D"/>
    <w:rsid w:val="0075445A"/>
    <w:rsid w:val="0075457A"/>
    <w:rsid w:val="00755F1B"/>
    <w:rsid w:val="00761B9C"/>
    <w:rsid w:val="0076382A"/>
    <w:rsid w:val="00766F5B"/>
    <w:rsid w:val="00771514"/>
    <w:rsid w:val="00771593"/>
    <w:rsid w:val="0078048E"/>
    <w:rsid w:val="00781B4E"/>
    <w:rsid w:val="007922E3"/>
    <w:rsid w:val="007939BC"/>
    <w:rsid w:val="0079619E"/>
    <w:rsid w:val="007A226B"/>
    <w:rsid w:val="007A43E3"/>
    <w:rsid w:val="007A6225"/>
    <w:rsid w:val="007B05C6"/>
    <w:rsid w:val="007B1CDF"/>
    <w:rsid w:val="007B69A1"/>
    <w:rsid w:val="007B7E07"/>
    <w:rsid w:val="007C3835"/>
    <w:rsid w:val="007C69C8"/>
    <w:rsid w:val="007D06EA"/>
    <w:rsid w:val="007D1392"/>
    <w:rsid w:val="007D2C1E"/>
    <w:rsid w:val="007D3C93"/>
    <w:rsid w:val="007D4CB5"/>
    <w:rsid w:val="007E0AB6"/>
    <w:rsid w:val="007E4707"/>
    <w:rsid w:val="007F00BF"/>
    <w:rsid w:val="007F1072"/>
    <w:rsid w:val="007F12FF"/>
    <w:rsid w:val="007F4944"/>
    <w:rsid w:val="007F53E4"/>
    <w:rsid w:val="007F5801"/>
    <w:rsid w:val="008026F1"/>
    <w:rsid w:val="00803A60"/>
    <w:rsid w:val="00804121"/>
    <w:rsid w:val="00810EE8"/>
    <w:rsid w:val="008112E7"/>
    <w:rsid w:val="008127FA"/>
    <w:rsid w:val="00822F1A"/>
    <w:rsid w:val="00823279"/>
    <w:rsid w:val="00833D3C"/>
    <w:rsid w:val="00834FDD"/>
    <w:rsid w:val="008370CE"/>
    <w:rsid w:val="00840336"/>
    <w:rsid w:val="008405DC"/>
    <w:rsid w:val="00843282"/>
    <w:rsid w:val="00846F6F"/>
    <w:rsid w:val="008542AF"/>
    <w:rsid w:val="00857431"/>
    <w:rsid w:val="00863A86"/>
    <w:rsid w:val="008817EA"/>
    <w:rsid w:val="00883229"/>
    <w:rsid w:val="00884066"/>
    <w:rsid w:val="008841AA"/>
    <w:rsid w:val="008858F2"/>
    <w:rsid w:val="00890EA1"/>
    <w:rsid w:val="008964C6"/>
    <w:rsid w:val="00896E78"/>
    <w:rsid w:val="008A0244"/>
    <w:rsid w:val="008A04C1"/>
    <w:rsid w:val="008A43CC"/>
    <w:rsid w:val="008A4A35"/>
    <w:rsid w:val="008A5455"/>
    <w:rsid w:val="008A62B4"/>
    <w:rsid w:val="008B108D"/>
    <w:rsid w:val="008B25A6"/>
    <w:rsid w:val="008B5214"/>
    <w:rsid w:val="008C117B"/>
    <w:rsid w:val="008C42D0"/>
    <w:rsid w:val="008C4B36"/>
    <w:rsid w:val="008C53B7"/>
    <w:rsid w:val="008C7306"/>
    <w:rsid w:val="008D24E3"/>
    <w:rsid w:val="008D4AF9"/>
    <w:rsid w:val="008D657F"/>
    <w:rsid w:val="008D68A5"/>
    <w:rsid w:val="008E03E0"/>
    <w:rsid w:val="008E27DE"/>
    <w:rsid w:val="008E3D27"/>
    <w:rsid w:val="008E6626"/>
    <w:rsid w:val="008F1255"/>
    <w:rsid w:val="008F483C"/>
    <w:rsid w:val="008F5CE4"/>
    <w:rsid w:val="008F73BF"/>
    <w:rsid w:val="00900C20"/>
    <w:rsid w:val="00902185"/>
    <w:rsid w:val="00905BB8"/>
    <w:rsid w:val="00905FF6"/>
    <w:rsid w:val="00913298"/>
    <w:rsid w:val="00916491"/>
    <w:rsid w:val="00917962"/>
    <w:rsid w:val="009221B1"/>
    <w:rsid w:val="009238B6"/>
    <w:rsid w:val="00926B27"/>
    <w:rsid w:val="00927BCD"/>
    <w:rsid w:val="00927E61"/>
    <w:rsid w:val="009300B7"/>
    <w:rsid w:val="00930F2C"/>
    <w:rsid w:val="00931E0F"/>
    <w:rsid w:val="00931E97"/>
    <w:rsid w:val="00934360"/>
    <w:rsid w:val="009464F4"/>
    <w:rsid w:val="00950527"/>
    <w:rsid w:val="0095096C"/>
    <w:rsid w:val="009530C5"/>
    <w:rsid w:val="00954B6E"/>
    <w:rsid w:val="0096398C"/>
    <w:rsid w:val="0098398A"/>
    <w:rsid w:val="00985320"/>
    <w:rsid w:val="009947F8"/>
    <w:rsid w:val="0099530C"/>
    <w:rsid w:val="00995EAC"/>
    <w:rsid w:val="009960FB"/>
    <w:rsid w:val="009A7117"/>
    <w:rsid w:val="009B080A"/>
    <w:rsid w:val="009B4B0F"/>
    <w:rsid w:val="009C6D14"/>
    <w:rsid w:val="009D02F2"/>
    <w:rsid w:val="009D4B85"/>
    <w:rsid w:val="009E033C"/>
    <w:rsid w:val="009E114B"/>
    <w:rsid w:val="009E1B52"/>
    <w:rsid w:val="009E3693"/>
    <w:rsid w:val="009E7B6D"/>
    <w:rsid w:val="009F2C63"/>
    <w:rsid w:val="009F2E02"/>
    <w:rsid w:val="009F765A"/>
    <w:rsid w:val="00A02B41"/>
    <w:rsid w:val="00A0481D"/>
    <w:rsid w:val="00A067FF"/>
    <w:rsid w:val="00A071E9"/>
    <w:rsid w:val="00A07357"/>
    <w:rsid w:val="00A077BD"/>
    <w:rsid w:val="00A07C2D"/>
    <w:rsid w:val="00A13C29"/>
    <w:rsid w:val="00A15B2C"/>
    <w:rsid w:val="00A20C8B"/>
    <w:rsid w:val="00A242A7"/>
    <w:rsid w:val="00A27820"/>
    <w:rsid w:val="00A307C4"/>
    <w:rsid w:val="00A30F5D"/>
    <w:rsid w:val="00A33FF6"/>
    <w:rsid w:val="00A34793"/>
    <w:rsid w:val="00A34DA7"/>
    <w:rsid w:val="00A377E2"/>
    <w:rsid w:val="00A37B9A"/>
    <w:rsid w:val="00A37C77"/>
    <w:rsid w:val="00A4191C"/>
    <w:rsid w:val="00A4482B"/>
    <w:rsid w:val="00A4538D"/>
    <w:rsid w:val="00A46546"/>
    <w:rsid w:val="00A50491"/>
    <w:rsid w:val="00A54F54"/>
    <w:rsid w:val="00A55BA6"/>
    <w:rsid w:val="00A5640D"/>
    <w:rsid w:val="00A573B3"/>
    <w:rsid w:val="00A62EE7"/>
    <w:rsid w:val="00A6424C"/>
    <w:rsid w:val="00A6638B"/>
    <w:rsid w:val="00A73313"/>
    <w:rsid w:val="00A751B5"/>
    <w:rsid w:val="00A761ED"/>
    <w:rsid w:val="00A778A4"/>
    <w:rsid w:val="00A81CA3"/>
    <w:rsid w:val="00A84851"/>
    <w:rsid w:val="00A869F0"/>
    <w:rsid w:val="00A91E47"/>
    <w:rsid w:val="00A9256A"/>
    <w:rsid w:val="00A928EC"/>
    <w:rsid w:val="00AA058D"/>
    <w:rsid w:val="00AA71EE"/>
    <w:rsid w:val="00AA75F8"/>
    <w:rsid w:val="00AA77DE"/>
    <w:rsid w:val="00AA7D5C"/>
    <w:rsid w:val="00AB0C23"/>
    <w:rsid w:val="00AB2F81"/>
    <w:rsid w:val="00AB35D7"/>
    <w:rsid w:val="00AB5732"/>
    <w:rsid w:val="00AB5D79"/>
    <w:rsid w:val="00AB7432"/>
    <w:rsid w:val="00AC2E8E"/>
    <w:rsid w:val="00AC35DA"/>
    <w:rsid w:val="00AD2326"/>
    <w:rsid w:val="00AD5B02"/>
    <w:rsid w:val="00AF79D5"/>
    <w:rsid w:val="00B0087E"/>
    <w:rsid w:val="00B02354"/>
    <w:rsid w:val="00B052F4"/>
    <w:rsid w:val="00B06FDA"/>
    <w:rsid w:val="00B07F50"/>
    <w:rsid w:val="00B108BE"/>
    <w:rsid w:val="00B11C6C"/>
    <w:rsid w:val="00B148FE"/>
    <w:rsid w:val="00B17EBD"/>
    <w:rsid w:val="00B2007F"/>
    <w:rsid w:val="00B21C94"/>
    <w:rsid w:val="00B22FA2"/>
    <w:rsid w:val="00B3397E"/>
    <w:rsid w:val="00B33C4E"/>
    <w:rsid w:val="00B36EAC"/>
    <w:rsid w:val="00B372E0"/>
    <w:rsid w:val="00B42DCD"/>
    <w:rsid w:val="00B42F30"/>
    <w:rsid w:val="00B44A5D"/>
    <w:rsid w:val="00B46AB5"/>
    <w:rsid w:val="00B5230A"/>
    <w:rsid w:val="00B5444E"/>
    <w:rsid w:val="00B56F22"/>
    <w:rsid w:val="00B62789"/>
    <w:rsid w:val="00B636AD"/>
    <w:rsid w:val="00B64953"/>
    <w:rsid w:val="00B65279"/>
    <w:rsid w:val="00B70193"/>
    <w:rsid w:val="00B704D7"/>
    <w:rsid w:val="00B717DC"/>
    <w:rsid w:val="00B71B3E"/>
    <w:rsid w:val="00B7252C"/>
    <w:rsid w:val="00B763AF"/>
    <w:rsid w:val="00B83AA2"/>
    <w:rsid w:val="00B97DAF"/>
    <w:rsid w:val="00BA02EE"/>
    <w:rsid w:val="00BB4392"/>
    <w:rsid w:val="00BB4CF3"/>
    <w:rsid w:val="00BB5462"/>
    <w:rsid w:val="00BC1BE5"/>
    <w:rsid w:val="00BD3C9A"/>
    <w:rsid w:val="00BD576A"/>
    <w:rsid w:val="00BD5D32"/>
    <w:rsid w:val="00BE361B"/>
    <w:rsid w:val="00BE3887"/>
    <w:rsid w:val="00BE455B"/>
    <w:rsid w:val="00BF4F54"/>
    <w:rsid w:val="00BF554F"/>
    <w:rsid w:val="00BF5E67"/>
    <w:rsid w:val="00C03CE6"/>
    <w:rsid w:val="00C104B8"/>
    <w:rsid w:val="00C12613"/>
    <w:rsid w:val="00C15FAD"/>
    <w:rsid w:val="00C202D4"/>
    <w:rsid w:val="00C26C94"/>
    <w:rsid w:val="00C3373D"/>
    <w:rsid w:val="00C34E5C"/>
    <w:rsid w:val="00C408CB"/>
    <w:rsid w:val="00C422F0"/>
    <w:rsid w:val="00C46AC6"/>
    <w:rsid w:val="00C475EE"/>
    <w:rsid w:val="00C50376"/>
    <w:rsid w:val="00C530BB"/>
    <w:rsid w:val="00C55FAE"/>
    <w:rsid w:val="00C60275"/>
    <w:rsid w:val="00C63385"/>
    <w:rsid w:val="00C668C8"/>
    <w:rsid w:val="00C66903"/>
    <w:rsid w:val="00C66DE8"/>
    <w:rsid w:val="00C67EEC"/>
    <w:rsid w:val="00C7044E"/>
    <w:rsid w:val="00C71831"/>
    <w:rsid w:val="00C71E7C"/>
    <w:rsid w:val="00C72149"/>
    <w:rsid w:val="00C7624D"/>
    <w:rsid w:val="00C77A0C"/>
    <w:rsid w:val="00C77AAB"/>
    <w:rsid w:val="00C825CE"/>
    <w:rsid w:val="00C82664"/>
    <w:rsid w:val="00C82B16"/>
    <w:rsid w:val="00C84E36"/>
    <w:rsid w:val="00C86059"/>
    <w:rsid w:val="00C86FD1"/>
    <w:rsid w:val="00C91E05"/>
    <w:rsid w:val="00C94602"/>
    <w:rsid w:val="00C96614"/>
    <w:rsid w:val="00CA00C1"/>
    <w:rsid w:val="00CA0CBD"/>
    <w:rsid w:val="00CA1D88"/>
    <w:rsid w:val="00CA347B"/>
    <w:rsid w:val="00CA5506"/>
    <w:rsid w:val="00CA5FD5"/>
    <w:rsid w:val="00CB0E08"/>
    <w:rsid w:val="00CB3252"/>
    <w:rsid w:val="00CC160D"/>
    <w:rsid w:val="00CC29C7"/>
    <w:rsid w:val="00CC3018"/>
    <w:rsid w:val="00CC3E4E"/>
    <w:rsid w:val="00CC5DC9"/>
    <w:rsid w:val="00CD220A"/>
    <w:rsid w:val="00CE3EB5"/>
    <w:rsid w:val="00CE4001"/>
    <w:rsid w:val="00CE45F7"/>
    <w:rsid w:val="00CE63E1"/>
    <w:rsid w:val="00CF2C30"/>
    <w:rsid w:val="00CF48CD"/>
    <w:rsid w:val="00CF575E"/>
    <w:rsid w:val="00CF74E1"/>
    <w:rsid w:val="00D035DB"/>
    <w:rsid w:val="00D03B45"/>
    <w:rsid w:val="00D06890"/>
    <w:rsid w:val="00D0743D"/>
    <w:rsid w:val="00D12BFC"/>
    <w:rsid w:val="00D13BDC"/>
    <w:rsid w:val="00D14220"/>
    <w:rsid w:val="00D14DCB"/>
    <w:rsid w:val="00D21F24"/>
    <w:rsid w:val="00D23B59"/>
    <w:rsid w:val="00D25635"/>
    <w:rsid w:val="00D26C64"/>
    <w:rsid w:val="00D32577"/>
    <w:rsid w:val="00D364C7"/>
    <w:rsid w:val="00D43165"/>
    <w:rsid w:val="00D44777"/>
    <w:rsid w:val="00D45E70"/>
    <w:rsid w:val="00D46478"/>
    <w:rsid w:val="00D50F9C"/>
    <w:rsid w:val="00D51C0C"/>
    <w:rsid w:val="00D52290"/>
    <w:rsid w:val="00D54053"/>
    <w:rsid w:val="00D624BC"/>
    <w:rsid w:val="00D66A22"/>
    <w:rsid w:val="00D67319"/>
    <w:rsid w:val="00D700CB"/>
    <w:rsid w:val="00D71A87"/>
    <w:rsid w:val="00D77726"/>
    <w:rsid w:val="00D77F56"/>
    <w:rsid w:val="00D805CE"/>
    <w:rsid w:val="00D86086"/>
    <w:rsid w:val="00D8707A"/>
    <w:rsid w:val="00D8799E"/>
    <w:rsid w:val="00D909F8"/>
    <w:rsid w:val="00D91B34"/>
    <w:rsid w:val="00D96DA5"/>
    <w:rsid w:val="00D97B40"/>
    <w:rsid w:val="00DA0B1C"/>
    <w:rsid w:val="00DA1116"/>
    <w:rsid w:val="00DA4E89"/>
    <w:rsid w:val="00DB016B"/>
    <w:rsid w:val="00DB0572"/>
    <w:rsid w:val="00DB1E33"/>
    <w:rsid w:val="00DC0B92"/>
    <w:rsid w:val="00DC19F2"/>
    <w:rsid w:val="00DC1D2E"/>
    <w:rsid w:val="00DC3E50"/>
    <w:rsid w:val="00DC5BC3"/>
    <w:rsid w:val="00DD1294"/>
    <w:rsid w:val="00DD745B"/>
    <w:rsid w:val="00DE0133"/>
    <w:rsid w:val="00DE1681"/>
    <w:rsid w:val="00DE252C"/>
    <w:rsid w:val="00DE4C68"/>
    <w:rsid w:val="00DE72FB"/>
    <w:rsid w:val="00DE79AD"/>
    <w:rsid w:val="00DF3C8F"/>
    <w:rsid w:val="00DF4BAE"/>
    <w:rsid w:val="00E01A7B"/>
    <w:rsid w:val="00E05BB4"/>
    <w:rsid w:val="00E061B6"/>
    <w:rsid w:val="00E07126"/>
    <w:rsid w:val="00E07FA4"/>
    <w:rsid w:val="00E101E6"/>
    <w:rsid w:val="00E13FAD"/>
    <w:rsid w:val="00E16279"/>
    <w:rsid w:val="00E16B61"/>
    <w:rsid w:val="00E2161C"/>
    <w:rsid w:val="00E21D87"/>
    <w:rsid w:val="00E229F2"/>
    <w:rsid w:val="00E241D1"/>
    <w:rsid w:val="00E26290"/>
    <w:rsid w:val="00E263FF"/>
    <w:rsid w:val="00E272CB"/>
    <w:rsid w:val="00E30763"/>
    <w:rsid w:val="00E30A4F"/>
    <w:rsid w:val="00E44959"/>
    <w:rsid w:val="00E478AF"/>
    <w:rsid w:val="00E51F20"/>
    <w:rsid w:val="00E5321D"/>
    <w:rsid w:val="00E560CB"/>
    <w:rsid w:val="00E62C18"/>
    <w:rsid w:val="00E62CBF"/>
    <w:rsid w:val="00E643BA"/>
    <w:rsid w:val="00E66002"/>
    <w:rsid w:val="00E67B3C"/>
    <w:rsid w:val="00E71F19"/>
    <w:rsid w:val="00E73FE5"/>
    <w:rsid w:val="00E74D37"/>
    <w:rsid w:val="00E75B39"/>
    <w:rsid w:val="00E851B5"/>
    <w:rsid w:val="00E86B79"/>
    <w:rsid w:val="00E91C86"/>
    <w:rsid w:val="00E91FAB"/>
    <w:rsid w:val="00E92D6F"/>
    <w:rsid w:val="00E93404"/>
    <w:rsid w:val="00E943C3"/>
    <w:rsid w:val="00EA17C2"/>
    <w:rsid w:val="00EA44EA"/>
    <w:rsid w:val="00EB5E44"/>
    <w:rsid w:val="00EB6C43"/>
    <w:rsid w:val="00EB797C"/>
    <w:rsid w:val="00EC1437"/>
    <w:rsid w:val="00EC16F4"/>
    <w:rsid w:val="00EC32FD"/>
    <w:rsid w:val="00EC4B5E"/>
    <w:rsid w:val="00EC7265"/>
    <w:rsid w:val="00ED14EA"/>
    <w:rsid w:val="00ED1CF4"/>
    <w:rsid w:val="00ED3B55"/>
    <w:rsid w:val="00ED66E2"/>
    <w:rsid w:val="00ED764B"/>
    <w:rsid w:val="00EE059F"/>
    <w:rsid w:val="00EE2548"/>
    <w:rsid w:val="00EE6205"/>
    <w:rsid w:val="00EE6C75"/>
    <w:rsid w:val="00EF28E1"/>
    <w:rsid w:val="00EF6FE1"/>
    <w:rsid w:val="00F0098E"/>
    <w:rsid w:val="00F06759"/>
    <w:rsid w:val="00F06C4A"/>
    <w:rsid w:val="00F10590"/>
    <w:rsid w:val="00F10C51"/>
    <w:rsid w:val="00F15290"/>
    <w:rsid w:val="00F173A1"/>
    <w:rsid w:val="00F234E0"/>
    <w:rsid w:val="00F279AD"/>
    <w:rsid w:val="00F31EE5"/>
    <w:rsid w:val="00F34D9F"/>
    <w:rsid w:val="00F35C32"/>
    <w:rsid w:val="00F44278"/>
    <w:rsid w:val="00F44FF3"/>
    <w:rsid w:val="00F5114D"/>
    <w:rsid w:val="00F51D9E"/>
    <w:rsid w:val="00F527A8"/>
    <w:rsid w:val="00F52A2E"/>
    <w:rsid w:val="00F629BA"/>
    <w:rsid w:val="00F62F06"/>
    <w:rsid w:val="00F63BC9"/>
    <w:rsid w:val="00F70133"/>
    <w:rsid w:val="00F726DC"/>
    <w:rsid w:val="00F8078A"/>
    <w:rsid w:val="00F9077A"/>
    <w:rsid w:val="00F92145"/>
    <w:rsid w:val="00F93665"/>
    <w:rsid w:val="00F95881"/>
    <w:rsid w:val="00F975AF"/>
    <w:rsid w:val="00F97ED7"/>
    <w:rsid w:val="00FA0AAC"/>
    <w:rsid w:val="00FB264A"/>
    <w:rsid w:val="00FB271E"/>
    <w:rsid w:val="00FB7626"/>
    <w:rsid w:val="00FB7C56"/>
    <w:rsid w:val="00FC5132"/>
    <w:rsid w:val="00FC5E0C"/>
    <w:rsid w:val="00FD2E8E"/>
    <w:rsid w:val="00FD6C55"/>
    <w:rsid w:val="00FE3028"/>
    <w:rsid w:val="00FE6EDA"/>
    <w:rsid w:val="00FE7721"/>
    <w:rsid w:val="00FF190D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1099B"/>
  <w15:docId w15:val="{63F464D8-AF55-4D72-985F-C1348D32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613"/>
    <w:rPr>
      <w:strike/>
      <w:color w:val="3366FF"/>
      <w:sz w:val="24"/>
      <w:szCs w:val="24"/>
    </w:rPr>
  </w:style>
  <w:style w:type="paragraph" w:styleId="Nadpis1">
    <w:name w:val="heading 1"/>
    <w:basedOn w:val="Normln"/>
    <w:next w:val="Normln"/>
    <w:qFormat/>
    <w:rsid w:val="00C47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801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qFormat/>
    <w:rsid w:val="00C94602"/>
    <w:pPr>
      <w:spacing w:before="100" w:beforeAutospacing="1" w:after="100" w:afterAutospacing="1"/>
      <w:outlineLvl w:val="3"/>
    </w:pPr>
    <w:rPr>
      <w:b/>
      <w:bCs/>
      <w:strike w:val="0"/>
      <w:color w:val="auto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515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7F53E4"/>
    <w:rPr>
      <w:rFonts w:ascii="Courier New" w:hAnsi="Courier New"/>
      <w:strike w:val="0"/>
      <w:color w:val="auto"/>
      <w:sz w:val="20"/>
      <w:szCs w:val="20"/>
    </w:rPr>
  </w:style>
  <w:style w:type="character" w:customStyle="1" w:styleId="platne1">
    <w:name w:val="platne1"/>
    <w:basedOn w:val="Standardnpsmoodstavce"/>
    <w:rsid w:val="007F53E4"/>
  </w:style>
  <w:style w:type="paragraph" w:styleId="Zkladntext2">
    <w:name w:val="Body Text 2"/>
    <w:basedOn w:val="Normln"/>
    <w:rsid w:val="00E62C18"/>
    <w:pPr>
      <w:spacing w:after="120" w:line="480" w:lineRule="auto"/>
    </w:pPr>
  </w:style>
  <w:style w:type="character" w:styleId="Hypertextovodkaz">
    <w:name w:val="Hyperlink"/>
    <w:rsid w:val="00294275"/>
    <w:rPr>
      <w:color w:val="0000FF"/>
      <w:u w:val="single"/>
    </w:rPr>
  </w:style>
  <w:style w:type="paragraph" w:customStyle="1" w:styleId="Smlouva2">
    <w:name w:val="Smlouva2"/>
    <w:basedOn w:val="Normln"/>
    <w:rsid w:val="00B704D7"/>
    <w:pPr>
      <w:overflowPunct w:val="0"/>
      <w:autoSpaceDE w:val="0"/>
      <w:autoSpaceDN w:val="0"/>
      <w:adjustRightInd w:val="0"/>
      <w:jc w:val="center"/>
      <w:textAlignment w:val="baseline"/>
    </w:pPr>
    <w:rPr>
      <w:b/>
      <w:strike w:val="0"/>
      <w:color w:val="auto"/>
      <w:szCs w:val="20"/>
    </w:rPr>
  </w:style>
  <w:style w:type="paragraph" w:customStyle="1" w:styleId="Eslovn">
    <w:name w:val="Eíslování"/>
    <w:basedOn w:val="Normln"/>
    <w:rsid w:val="00B704D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trike w:val="0"/>
      <w:color w:val="auto"/>
      <w:szCs w:val="20"/>
    </w:rPr>
  </w:style>
  <w:style w:type="paragraph" w:customStyle="1" w:styleId="Smlouva-eslo">
    <w:name w:val="Smlouva-eíslo"/>
    <w:basedOn w:val="Normln"/>
    <w:rsid w:val="00F173A1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trike w:val="0"/>
      <w:color w:val="auto"/>
      <w:szCs w:val="20"/>
    </w:rPr>
  </w:style>
  <w:style w:type="paragraph" w:customStyle="1" w:styleId="Smlouva-slo">
    <w:name w:val="Smlouva-číslo"/>
    <w:basedOn w:val="Normln"/>
    <w:rsid w:val="00DE72FB"/>
    <w:pPr>
      <w:spacing w:before="120" w:line="240" w:lineRule="atLeast"/>
      <w:jc w:val="both"/>
    </w:pPr>
    <w:rPr>
      <w:strike w:val="0"/>
      <w:color w:val="auto"/>
      <w:szCs w:val="20"/>
    </w:rPr>
  </w:style>
  <w:style w:type="paragraph" w:styleId="Zhlav">
    <w:name w:val="header"/>
    <w:basedOn w:val="Normln"/>
    <w:rsid w:val="00DE72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72F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65F00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semiHidden/>
    <w:rsid w:val="005A78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qFormat/>
    <w:rsid w:val="00A9256A"/>
    <w:pPr>
      <w:jc w:val="center"/>
    </w:pPr>
    <w:rPr>
      <w:b/>
      <w:strike w:val="0"/>
      <w:color w:val="auto"/>
      <w:sz w:val="28"/>
      <w:szCs w:val="20"/>
    </w:rPr>
  </w:style>
  <w:style w:type="character" w:styleId="slostrnky">
    <w:name w:val="page number"/>
    <w:basedOn w:val="Standardnpsmoodstavce"/>
    <w:rsid w:val="00B06FDA"/>
  </w:style>
  <w:style w:type="paragraph" w:styleId="Zkladntext">
    <w:name w:val="Body Text"/>
    <w:basedOn w:val="Normln"/>
    <w:rsid w:val="00CF575E"/>
    <w:pPr>
      <w:spacing w:after="120"/>
    </w:pPr>
  </w:style>
  <w:style w:type="paragraph" w:styleId="Odstavecseseznamem">
    <w:name w:val="List Paragraph"/>
    <w:basedOn w:val="Normln"/>
    <w:uiPriority w:val="34"/>
    <w:qFormat/>
    <w:rsid w:val="00905BB8"/>
    <w:pPr>
      <w:ind w:left="708"/>
    </w:pPr>
  </w:style>
  <w:style w:type="character" w:styleId="Odkaznakoment">
    <w:name w:val="annotation reference"/>
    <w:rsid w:val="00EE6C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C75"/>
    <w:rPr>
      <w:sz w:val="20"/>
      <w:szCs w:val="20"/>
    </w:rPr>
  </w:style>
  <w:style w:type="character" w:customStyle="1" w:styleId="TextkomenteChar">
    <w:name w:val="Text komentáře Char"/>
    <w:link w:val="Textkomente"/>
    <w:rsid w:val="00EE6C75"/>
    <w:rPr>
      <w:strike/>
      <w:color w:val="3366FF"/>
    </w:rPr>
  </w:style>
  <w:style w:type="paragraph" w:styleId="Pedmtkomente">
    <w:name w:val="annotation subject"/>
    <w:basedOn w:val="Textkomente"/>
    <w:next w:val="Textkomente"/>
    <w:link w:val="PedmtkomenteChar"/>
    <w:rsid w:val="00EE6C75"/>
    <w:rPr>
      <w:b/>
      <w:bCs/>
    </w:rPr>
  </w:style>
  <w:style w:type="character" w:customStyle="1" w:styleId="PedmtkomenteChar">
    <w:name w:val="Předmět komentáře Char"/>
    <w:link w:val="Pedmtkomente"/>
    <w:rsid w:val="00EE6C75"/>
    <w:rPr>
      <w:b/>
      <w:bCs/>
      <w:strike/>
      <w:color w:val="3366FF"/>
    </w:rPr>
  </w:style>
  <w:style w:type="character" w:styleId="Zdraznnintenzivn">
    <w:name w:val="Intense Emphasis"/>
    <w:uiPriority w:val="21"/>
    <w:qFormat/>
    <w:rsid w:val="00D45E70"/>
    <w:rPr>
      <w:b/>
      <w:bCs/>
      <w:i/>
      <w:iCs/>
      <w:color w:val="4F81BD"/>
    </w:rPr>
  </w:style>
  <w:style w:type="character" w:customStyle="1" w:styleId="Nadpis5Char">
    <w:name w:val="Nadpis 5 Char"/>
    <w:link w:val="Nadpis5"/>
    <w:semiHidden/>
    <w:rsid w:val="007515BE"/>
    <w:rPr>
      <w:rFonts w:ascii="Calibri" w:eastAsia="Times New Roman" w:hAnsi="Calibri" w:cs="Times New Roman"/>
      <w:b/>
      <w:bCs/>
      <w:i/>
      <w:iCs/>
      <w:strike/>
      <w:color w:val="3366FF"/>
      <w:sz w:val="26"/>
      <w:szCs w:val="26"/>
    </w:rPr>
  </w:style>
  <w:style w:type="character" w:styleId="Zdraznn">
    <w:name w:val="Emphasis"/>
    <w:qFormat/>
    <w:rsid w:val="007515BE"/>
    <w:rPr>
      <w:i/>
      <w:iCs/>
    </w:rPr>
  </w:style>
  <w:style w:type="paragraph" w:styleId="Zkladntext3">
    <w:name w:val="Body Text 3"/>
    <w:basedOn w:val="Normln"/>
    <w:link w:val="Zkladntext3Char"/>
    <w:rsid w:val="008A024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0244"/>
    <w:rPr>
      <w:strike/>
      <w:color w:val="3366FF"/>
      <w:sz w:val="16"/>
      <w:szCs w:val="16"/>
    </w:rPr>
  </w:style>
  <w:style w:type="character" w:customStyle="1" w:styleId="ZpatChar">
    <w:name w:val="Zápatí Char"/>
    <w:link w:val="Zpat"/>
    <w:uiPriority w:val="99"/>
    <w:rsid w:val="000D09D4"/>
    <w:rPr>
      <w:strike/>
      <w:color w:val="3366FF"/>
      <w:sz w:val="24"/>
      <w:szCs w:val="24"/>
    </w:rPr>
  </w:style>
  <w:style w:type="character" w:customStyle="1" w:styleId="ProsttextChar">
    <w:name w:val="Prostý text Char"/>
    <w:link w:val="Prosttext"/>
    <w:rsid w:val="009F2E02"/>
    <w:rPr>
      <w:rFonts w:ascii="Courier New" w:hAnsi="Courier New"/>
    </w:rPr>
  </w:style>
  <w:style w:type="paragraph" w:customStyle="1" w:styleId="Zkladntextodsazen21">
    <w:name w:val="Základní text odsazený 21"/>
    <w:basedOn w:val="Normln"/>
    <w:rsid w:val="00FB264A"/>
    <w:pPr>
      <w:suppressAutoHyphens/>
      <w:ind w:hanging="360"/>
      <w:jc w:val="both"/>
    </w:pPr>
    <w:rPr>
      <w:strike w:val="0"/>
      <w:color w:val="auto"/>
      <w:kern w:val="1"/>
      <w:lang w:eastAsia="ar-SA"/>
    </w:rPr>
  </w:style>
  <w:style w:type="paragraph" w:styleId="Revize">
    <w:name w:val="Revision"/>
    <w:hidden/>
    <w:uiPriority w:val="99"/>
    <w:semiHidden/>
    <w:rsid w:val="000172C4"/>
    <w:rPr>
      <w:strike/>
      <w:color w:val="3366FF"/>
      <w:sz w:val="24"/>
      <w:szCs w:val="24"/>
    </w:rPr>
  </w:style>
  <w:style w:type="table" w:styleId="Mkatabulky">
    <w:name w:val="Table Grid"/>
    <w:basedOn w:val="Normlntabulka"/>
    <w:rsid w:val="00BD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semiHidden/>
    <w:rsid w:val="00680137"/>
    <w:rPr>
      <w:rFonts w:asciiTheme="majorHAnsi" w:eastAsiaTheme="majorEastAsia" w:hAnsiTheme="majorHAnsi" w:cstheme="majorBidi"/>
      <w:strike/>
      <w:color w:val="243F60" w:themeColor="accent1" w:themeShade="7F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F6F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6FE1"/>
    <w:rPr>
      <w:strike/>
      <w:color w:val="3366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7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3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7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481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8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2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5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28163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6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371035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0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720619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8" w:color="003399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726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402015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12" w:space="8" w:color="003399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013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84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831741">
                                                                                                  <w:blockQuote w:val="1"/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003399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61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71627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8" w:color="003399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94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442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36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5507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454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29619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363437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2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947">
          <w:marLeft w:val="0"/>
          <w:marRight w:val="0"/>
          <w:marTop w:val="0"/>
          <w:marBottom w:val="0"/>
          <w:divBdr>
            <w:top w:val="single" w:sz="6" w:space="0" w:color="003366"/>
            <w:left w:val="single" w:sz="6" w:space="0" w:color="003366"/>
            <w:bottom w:val="none" w:sz="0" w:space="0" w:color="auto"/>
            <w:right w:val="single" w:sz="6" w:space="0" w:color="003366"/>
          </w:divBdr>
          <w:divsChild>
            <w:div w:id="1894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003366"/>
                    <w:bottom w:val="none" w:sz="0" w:space="0" w:color="auto"/>
                    <w:right w:val="none" w:sz="0" w:space="0" w:color="auto"/>
                  </w:divBdr>
                  <w:divsChild>
                    <w:div w:id="1122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6217-A42C-402F-88F0-E3CED289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1976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a.s.</Company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Petr Kubů Mgr.</dc:creator>
  <cp:lastModifiedBy>REDITEL</cp:lastModifiedBy>
  <cp:revision>18</cp:revision>
  <cp:lastPrinted>2017-06-05T12:40:00Z</cp:lastPrinted>
  <dcterms:created xsi:type="dcterms:W3CDTF">2018-04-23T06:51:00Z</dcterms:created>
  <dcterms:modified xsi:type="dcterms:W3CDTF">2020-03-02T10:05:00Z</dcterms:modified>
</cp:coreProperties>
</file>